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4985F" w14:textId="702CD321" w:rsidR="00BD796B" w:rsidRDefault="00BD796B" w:rsidP="00BD796B">
      <w:pPr>
        <w:jc w:val="center"/>
        <w:rPr>
          <w:b/>
          <w:bCs/>
          <w:color w:val="7030A0"/>
          <w:sz w:val="32"/>
          <w:szCs w:val="32"/>
        </w:rPr>
      </w:pPr>
      <w:r>
        <w:rPr>
          <w:noProof/>
          <w:color w:val="000000"/>
        </w:rPr>
        <w:drawing>
          <wp:inline distT="0" distB="0" distL="0" distR="0" wp14:anchorId="02AC83D7" wp14:editId="7B35228D">
            <wp:extent cx="1892300" cy="1883927"/>
            <wp:effectExtent l="0" t="0" r="0" b="254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03956" cy="1895531"/>
                    </a:xfrm>
                    <a:prstGeom prst="rect">
                      <a:avLst/>
                    </a:prstGeom>
                    <a:noFill/>
                    <a:ln>
                      <a:noFill/>
                    </a:ln>
                  </pic:spPr>
                </pic:pic>
              </a:graphicData>
            </a:graphic>
          </wp:inline>
        </w:drawing>
      </w:r>
    </w:p>
    <w:p w14:paraId="02A3C26E" w14:textId="77777777" w:rsidR="00BD796B" w:rsidRDefault="00BD796B" w:rsidP="00304D59">
      <w:pPr>
        <w:jc w:val="right"/>
        <w:rPr>
          <w:b/>
          <w:bCs/>
          <w:color w:val="7030A0"/>
          <w:sz w:val="32"/>
          <w:szCs w:val="32"/>
        </w:rPr>
      </w:pPr>
    </w:p>
    <w:p w14:paraId="19ECF902" w14:textId="67A47B27" w:rsidR="00C60B49" w:rsidRPr="003C319F" w:rsidRDefault="003C319F" w:rsidP="003C319F">
      <w:pPr>
        <w:jc w:val="center"/>
        <w:rPr>
          <w:b/>
          <w:bCs/>
          <w:color w:val="7030A0"/>
          <w:sz w:val="40"/>
          <w:szCs w:val="40"/>
        </w:rPr>
      </w:pPr>
      <w:r>
        <w:rPr>
          <w:b/>
          <w:bCs/>
          <w:color w:val="7030A0"/>
          <w:sz w:val="40"/>
          <w:szCs w:val="40"/>
        </w:rPr>
        <w:t xml:space="preserve">Recruitment of </w:t>
      </w:r>
      <w:r w:rsidR="00E075BF" w:rsidRPr="003C319F">
        <w:rPr>
          <w:b/>
          <w:bCs/>
          <w:color w:val="7030A0"/>
          <w:sz w:val="40"/>
          <w:szCs w:val="40"/>
        </w:rPr>
        <w:t>Board Trustees</w:t>
      </w:r>
    </w:p>
    <w:p w14:paraId="0F9A50EB" w14:textId="241B664C" w:rsidR="00E075BF" w:rsidRPr="005F05B6" w:rsidRDefault="00E075BF">
      <w:pPr>
        <w:rPr>
          <w:sz w:val="28"/>
          <w:szCs w:val="28"/>
        </w:rPr>
      </w:pPr>
      <w:r w:rsidRPr="005F05B6">
        <w:rPr>
          <w:sz w:val="28"/>
          <w:szCs w:val="28"/>
        </w:rPr>
        <w:t>Turning Point Ni would like to invite applications for the position</w:t>
      </w:r>
      <w:r w:rsidR="00A60A92">
        <w:rPr>
          <w:sz w:val="28"/>
          <w:szCs w:val="28"/>
        </w:rPr>
        <w:t xml:space="preserve"> of</w:t>
      </w:r>
      <w:r w:rsidRPr="005F05B6">
        <w:rPr>
          <w:sz w:val="28"/>
          <w:szCs w:val="28"/>
        </w:rPr>
        <w:t xml:space="preserve"> Trustee on its Board of Trustees.</w:t>
      </w:r>
    </w:p>
    <w:p w14:paraId="543ED912" w14:textId="232D52D5" w:rsidR="00E075BF" w:rsidRDefault="00E075BF">
      <w:pPr>
        <w:rPr>
          <w:sz w:val="28"/>
          <w:szCs w:val="28"/>
        </w:rPr>
      </w:pPr>
      <w:r w:rsidRPr="005F05B6">
        <w:rPr>
          <w:sz w:val="28"/>
          <w:szCs w:val="28"/>
        </w:rPr>
        <w:t>The Board of Turning Point NI has overall control to the Charity and is responsible for oversight of its activities and for achievement of its charitable purposes.  As a member of the Board, you will play an essential role in running the charity, bringing valuable experience, skills and know to help maintain the values and further develop the vital and innovative work carried out by the organisation.</w:t>
      </w:r>
    </w:p>
    <w:p w14:paraId="49F6D05A" w14:textId="7517DA19" w:rsidR="00F870F8" w:rsidRDefault="00F870F8">
      <w:pPr>
        <w:rPr>
          <w:sz w:val="28"/>
          <w:szCs w:val="28"/>
        </w:rPr>
      </w:pPr>
      <w:r>
        <w:rPr>
          <w:sz w:val="28"/>
          <w:szCs w:val="28"/>
        </w:rPr>
        <w:t>Applications are particularly welcome from those who can demonstrate skills and experience in one or more of the following areas:</w:t>
      </w:r>
    </w:p>
    <w:p w14:paraId="2BFADEE4" w14:textId="073DD208" w:rsidR="0015515D" w:rsidRDefault="0015515D">
      <w:pPr>
        <w:rPr>
          <w:sz w:val="28"/>
          <w:szCs w:val="28"/>
        </w:rPr>
      </w:pPr>
      <w:r>
        <w:rPr>
          <w:sz w:val="28"/>
          <w:szCs w:val="28"/>
        </w:rPr>
        <w:t>Legal expertise</w:t>
      </w:r>
    </w:p>
    <w:p w14:paraId="7F4AA381" w14:textId="31231A98" w:rsidR="0015515D" w:rsidRDefault="0015515D">
      <w:pPr>
        <w:rPr>
          <w:sz w:val="28"/>
          <w:szCs w:val="28"/>
        </w:rPr>
      </w:pPr>
      <w:r>
        <w:rPr>
          <w:sz w:val="28"/>
          <w:szCs w:val="28"/>
        </w:rPr>
        <w:t>Financial expertise</w:t>
      </w:r>
    </w:p>
    <w:p w14:paraId="25407CC7" w14:textId="4DF2C0F8" w:rsidR="0015515D" w:rsidRDefault="0015515D">
      <w:pPr>
        <w:rPr>
          <w:sz w:val="28"/>
          <w:szCs w:val="28"/>
        </w:rPr>
      </w:pPr>
      <w:r>
        <w:rPr>
          <w:sz w:val="28"/>
          <w:szCs w:val="28"/>
        </w:rPr>
        <w:t>HR expertise</w:t>
      </w:r>
    </w:p>
    <w:p w14:paraId="05B35083" w14:textId="68925558" w:rsidR="0015515D" w:rsidRDefault="00F83818">
      <w:pPr>
        <w:rPr>
          <w:sz w:val="28"/>
          <w:szCs w:val="28"/>
        </w:rPr>
      </w:pPr>
      <w:r>
        <w:rPr>
          <w:sz w:val="28"/>
          <w:szCs w:val="28"/>
        </w:rPr>
        <w:t>Clinical operational expertise</w:t>
      </w:r>
    </w:p>
    <w:p w14:paraId="0DBD8AD3" w14:textId="77777777" w:rsidR="00BD796B" w:rsidRDefault="00BD796B">
      <w:pPr>
        <w:rPr>
          <w:b/>
          <w:bCs/>
          <w:color w:val="7030A0"/>
          <w:sz w:val="28"/>
          <w:szCs w:val="28"/>
        </w:rPr>
      </w:pPr>
    </w:p>
    <w:p w14:paraId="07ADC653" w14:textId="4CD475F1" w:rsidR="007D68CE" w:rsidRPr="003C319F" w:rsidRDefault="007D68CE">
      <w:pPr>
        <w:rPr>
          <w:b/>
          <w:bCs/>
          <w:color w:val="7030A0"/>
          <w:sz w:val="32"/>
          <w:szCs w:val="32"/>
        </w:rPr>
      </w:pPr>
      <w:r w:rsidRPr="003C319F">
        <w:rPr>
          <w:b/>
          <w:bCs/>
          <w:color w:val="7030A0"/>
          <w:sz w:val="32"/>
          <w:szCs w:val="32"/>
        </w:rPr>
        <w:t>About Turning Point NI</w:t>
      </w:r>
    </w:p>
    <w:p w14:paraId="733CEFFB" w14:textId="466F9112" w:rsidR="00F1350F" w:rsidRPr="00956746" w:rsidRDefault="00F1350F" w:rsidP="00F1350F">
      <w:pPr>
        <w:rPr>
          <w:rFonts w:cstheme="minorHAnsi"/>
          <w:color w:val="1C1C1C"/>
          <w:sz w:val="28"/>
          <w:szCs w:val="28"/>
          <w:shd w:val="clear" w:color="auto" w:fill="FFFFFF"/>
        </w:rPr>
      </w:pPr>
      <w:r w:rsidRPr="00956746">
        <w:rPr>
          <w:rFonts w:cstheme="minorHAnsi"/>
          <w:sz w:val="28"/>
          <w:szCs w:val="28"/>
        </w:rPr>
        <w:t xml:space="preserve">Turning Point NI is a crisis intervention and mental health hub for those experiencing any form of mental health crisis. </w:t>
      </w:r>
      <w:r w:rsidR="003F1AE2">
        <w:rPr>
          <w:rFonts w:cstheme="minorHAnsi"/>
          <w:sz w:val="28"/>
          <w:szCs w:val="28"/>
        </w:rPr>
        <w:t xml:space="preserve">It is a </w:t>
      </w:r>
      <w:r w:rsidR="003C319F">
        <w:rPr>
          <w:rFonts w:cstheme="minorHAnsi"/>
          <w:sz w:val="28"/>
          <w:szCs w:val="28"/>
        </w:rPr>
        <w:t>small, registered</w:t>
      </w:r>
      <w:r w:rsidR="003F1AE2">
        <w:rPr>
          <w:rFonts w:cstheme="minorHAnsi"/>
          <w:sz w:val="28"/>
          <w:szCs w:val="28"/>
        </w:rPr>
        <w:t xml:space="preserve"> charity</w:t>
      </w:r>
      <w:r w:rsidR="00A726DC">
        <w:rPr>
          <w:rFonts w:cstheme="minorHAnsi"/>
          <w:sz w:val="28"/>
          <w:szCs w:val="28"/>
        </w:rPr>
        <w:t xml:space="preserve">, circa </w:t>
      </w:r>
      <w:r w:rsidR="00200282">
        <w:rPr>
          <w:rFonts w:cstheme="minorHAnsi"/>
          <w:sz w:val="28"/>
          <w:szCs w:val="28"/>
        </w:rPr>
        <w:t>£150k</w:t>
      </w:r>
      <w:r w:rsidR="00040EF9">
        <w:rPr>
          <w:rFonts w:cstheme="minorHAnsi"/>
          <w:sz w:val="28"/>
          <w:szCs w:val="28"/>
        </w:rPr>
        <w:t xml:space="preserve"> annual turnover</w:t>
      </w:r>
      <w:r w:rsidR="00200282">
        <w:rPr>
          <w:rFonts w:cstheme="minorHAnsi"/>
          <w:sz w:val="28"/>
          <w:szCs w:val="28"/>
        </w:rPr>
        <w:t xml:space="preserve">, </w:t>
      </w:r>
      <w:r w:rsidR="003F1AE2">
        <w:rPr>
          <w:rFonts w:cstheme="minorHAnsi"/>
          <w:sz w:val="28"/>
          <w:szCs w:val="28"/>
        </w:rPr>
        <w:t>set up in 2015 and b</w:t>
      </w:r>
      <w:r w:rsidRPr="00956746">
        <w:rPr>
          <w:rFonts w:cstheme="minorHAnsi"/>
          <w:sz w:val="28"/>
          <w:szCs w:val="28"/>
        </w:rPr>
        <w:t>ased in Ballymena, it serves the community of the Northern Health and Social Care Trust</w:t>
      </w:r>
      <w:r w:rsidR="00A54576">
        <w:rPr>
          <w:rFonts w:cstheme="minorHAnsi"/>
          <w:sz w:val="28"/>
          <w:szCs w:val="28"/>
        </w:rPr>
        <w:t xml:space="preserve">.  It </w:t>
      </w:r>
      <w:r w:rsidRPr="00956746">
        <w:rPr>
          <w:rFonts w:cstheme="minorHAnsi"/>
          <w:sz w:val="28"/>
          <w:szCs w:val="28"/>
        </w:rPr>
        <w:t>provid</w:t>
      </w:r>
      <w:r w:rsidR="00A54576">
        <w:rPr>
          <w:rFonts w:cstheme="minorHAnsi"/>
          <w:sz w:val="28"/>
          <w:szCs w:val="28"/>
        </w:rPr>
        <w:t>es</w:t>
      </w:r>
      <w:r w:rsidRPr="00956746">
        <w:rPr>
          <w:rFonts w:cstheme="minorHAnsi"/>
          <w:sz w:val="28"/>
          <w:szCs w:val="28"/>
        </w:rPr>
        <w:t xml:space="preserve"> a referral pathway for statutory, community and voluntary organisations. Its </w:t>
      </w:r>
      <w:r w:rsidRPr="00956746">
        <w:rPr>
          <w:rFonts w:cstheme="minorHAnsi"/>
          <w:sz w:val="28"/>
          <w:szCs w:val="28"/>
        </w:rPr>
        <w:lastRenderedPageBreak/>
        <w:t xml:space="preserve">primary aim is </w:t>
      </w:r>
      <w:r w:rsidR="006A39BE">
        <w:rPr>
          <w:rFonts w:cstheme="minorHAnsi"/>
          <w:sz w:val="28"/>
          <w:szCs w:val="28"/>
        </w:rPr>
        <w:t xml:space="preserve">twofold - </w:t>
      </w:r>
      <w:r w:rsidRPr="00956746">
        <w:rPr>
          <w:rFonts w:cstheme="minorHAnsi"/>
          <w:sz w:val="28"/>
          <w:szCs w:val="28"/>
        </w:rPr>
        <w:t>to support those who are at risk to suicidal behaviours and/or mental health crisis</w:t>
      </w:r>
      <w:r w:rsidR="006A39BE">
        <w:rPr>
          <w:rFonts w:cstheme="minorHAnsi"/>
          <w:sz w:val="28"/>
          <w:szCs w:val="28"/>
        </w:rPr>
        <w:t xml:space="preserve"> and work with the community to raise awareness </w:t>
      </w:r>
      <w:r w:rsidR="000B5A49">
        <w:rPr>
          <w:rFonts w:cstheme="minorHAnsi"/>
          <w:sz w:val="28"/>
          <w:szCs w:val="28"/>
        </w:rPr>
        <w:t xml:space="preserve">and facilitate suicide prevention </w:t>
      </w:r>
      <w:r w:rsidR="003C319F">
        <w:rPr>
          <w:rFonts w:cstheme="minorHAnsi"/>
          <w:sz w:val="28"/>
          <w:szCs w:val="28"/>
        </w:rPr>
        <w:t>initiatives</w:t>
      </w:r>
      <w:r w:rsidRPr="00956746">
        <w:rPr>
          <w:rFonts w:cstheme="minorHAnsi"/>
          <w:sz w:val="28"/>
          <w:szCs w:val="28"/>
        </w:rPr>
        <w:t>.</w:t>
      </w:r>
      <w:r w:rsidRPr="00956746">
        <w:rPr>
          <w:rFonts w:cstheme="minorHAnsi"/>
          <w:color w:val="1C1C1C"/>
          <w:sz w:val="28"/>
          <w:szCs w:val="28"/>
          <w:shd w:val="clear" w:color="auto" w:fill="FFFFFF"/>
        </w:rPr>
        <w:t xml:space="preserve"> We are a small team of dedicated and professional people who aim to reduce the intensity of suicide and self-harming behaviours, promote positive mental well-being and resilience and support families who have been bereaved by suicide.</w:t>
      </w:r>
    </w:p>
    <w:p w14:paraId="3FBFA87E" w14:textId="77777777" w:rsidR="00BD796B" w:rsidRDefault="00BD796B">
      <w:pPr>
        <w:rPr>
          <w:b/>
          <w:bCs/>
          <w:color w:val="7030A0"/>
          <w:sz w:val="28"/>
          <w:szCs w:val="28"/>
        </w:rPr>
      </w:pPr>
    </w:p>
    <w:p w14:paraId="7CD1A45F" w14:textId="14B7154F" w:rsidR="007D68CE" w:rsidRPr="003C319F" w:rsidRDefault="00600BC3">
      <w:pPr>
        <w:rPr>
          <w:b/>
          <w:bCs/>
          <w:color w:val="7030A0"/>
          <w:sz w:val="32"/>
          <w:szCs w:val="32"/>
        </w:rPr>
      </w:pPr>
      <w:r w:rsidRPr="003C319F">
        <w:rPr>
          <w:b/>
          <w:bCs/>
          <w:color w:val="7030A0"/>
          <w:sz w:val="32"/>
          <w:szCs w:val="32"/>
        </w:rPr>
        <w:t xml:space="preserve">We recognise the </w:t>
      </w:r>
      <w:r w:rsidR="003C319F" w:rsidRPr="003C319F">
        <w:rPr>
          <w:b/>
          <w:bCs/>
          <w:color w:val="7030A0"/>
          <w:sz w:val="32"/>
          <w:szCs w:val="32"/>
        </w:rPr>
        <w:t>six</w:t>
      </w:r>
      <w:r w:rsidRPr="003C319F">
        <w:rPr>
          <w:b/>
          <w:bCs/>
          <w:color w:val="7030A0"/>
          <w:sz w:val="32"/>
          <w:szCs w:val="32"/>
        </w:rPr>
        <w:t xml:space="preserve"> main duties of our Trustees are </w:t>
      </w:r>
      <w:r w:rsidR="007117E7" w:rsidRPr="003C319F">
        <w:rPr>
          <w:b/>
          <w:bCs/>
          <w:color w:val="7030A0"/>
          <w:sz w:val="32"/>
          <w:szCs w:val="32"/>
        </w:rPr>
        <w:t>to: -</w:t>
      </w:r>
    </w:p>
    <w:p w14:paraId="4FC41922" w14:textId="7122176F" w:rsidR="009046CC" w:rsidRDefault="00E865E1" w:rsidP="00E865E1">
      <w:pPr>
        <w:pStyle w:val="ListParagraph"/>
        <w:numPr>
          <w:ilvl w:val="0"/>
          <w:numId w:val="1"/>
        </w:numPr>
        <w:rPr>
          <w:sz w:val="28"/>
          <w:szCs w:val="28"/>
        </w:rPr>
      </w:pPr>
      <w:r>
        <w:rPr>
          <w:sz w:val="28"/>
          <w:szCs w:val="28"/>
        </w:rPr>
        <w:t>Ensure our charity is carrying out its purposes for the public benefit</w:t>
      </w:r>
    </w:p>
    <w:p w14:paraId="02C9D48E" w14:textId="1A9A722B" w:rsidR="00E865E1" w:rsidRDefault="00E865E1" w:rsidP="00E865E1">
      <w:pPr>
        <w:pStyle w:val="ListParagraph"/>
        <w:numPr>
          <w:ilvl w:val="0"/>
          <w:numId w:val="1"/>
        </w:numPr>
        <w:rPr>
          <w:sz w:val="28"/>
          <w:szCs w:val="28"/>
        </w:rPr>
      </w:pPr>
      <w:r>
        <w:rPr>
          <w:sz w:val="28"/>
          <w:szCs w:val="28"/>
        </w:rPr>
        <w:t>Comply with our charity’s governing document and the law</w:t>
      </w:r>
    </w:p>
    <w:p w14:paraId="44A7CD70" w14:textId="02E7AAC1" w:rsidR="00E865E1" w:rsidRDefault="00B65B7D" w:rsidP="00E865E1">
      <w:pPr>
        <w:pStyle w:val="ListParagraph"/>
        <w:numPr>
          <w:ilvl w:val="0"/>
          <w:numId w:val="1"/>
        </w:numPr>
        <w:rPr>
          <w:sz w:val="28"/>
          <w:szCs w:val="28"/>
        </w:rPr>
      </w:pPr>
      <w:r>
        <w:rPr>
          <w:sz w:val="28"/>
          <w:szCs w:val="28"/>
        </w:rPr>
        <w:t>Act in the best interest of our charity</w:t>
      </w:r>
    </w:p>
    <w:p w14:paraId="4D9BCB85" w14:textId="1247CD34" w:rsidR="00B65B7D" w:rsidRDefault="00B65B7D" w:rsidP="00E865E1">
      <w:pPr>
        <w:pStyle w:val="ListParagraph"/>
        <w:numPr>
          <w:ilvl w:val="0"/>
          <w:numId w:val="1"/>
        </w:numPr>
        <w:rPr>
          <w:sz w:val="28"/>
          <w:szCs w:val="28"/>
        </w:rPr>
      </w:pPr>
      <w:r>
        <w:rPr>
          <w:sz w:val="28"/>
          <w:szCs w:val="28"/>
        </w:rPr>
        <w:t>Ensure we are accountable</w:t>
      </w:r>
    </w:p>
    <w:p w14:paraId="4F779A99" w14:textId="02C3DE77" w:rsidR="00B65B7D" w:rsidRDefault="00B65B7D" w:rsidP="00E865E1">
      <w:pPr>
        <w:pStyle w:val="ListParagraph"/>
        <w:numPr>
          <w:ilvl w:val="0"/>
          <w:numId w:val="1"/>
        </w:numPr>
        <w:rPr>
          <w:sz w:val="28"/>
          <w:szCs w:val="28"/>
        </w:rPr>
      </w:pPr>
      <w:r>
        <w:rPr>
          <w:sz w:val="28"/>
          <w:szCs w:val="28"/>
        </w:rPr>
        <w:t>Manage our re</w:t>
      </w:r>
      <w:r w:rsidR="009C653B">
        <w:rPr>
          <w:sz w:val="28"/>
          <w:szCs w:val="28"/>
        </w:rPr>
        <w:t>sources responsibly</w:t>
      </w:r>
    </w:p>
    <w:p w14:paraId="687A4C44" w14:textId="2B7BDA0D" w:rsidR="009C653B" w:rsidRPr="00E865E1" w:rsidRDefault="009C653B" w:rsidP="00E865E1">
      <w:pPr>
        <w:pStyle w:val="ListParagraph"/>
        <w:numPr>
          <w:ilvl w:val="0"/>
          <w:numId w:val="1"/>
        </w:numPr>
        <w:rPr>
          <w:sz w:val="28"/>
          <w:szCs w:val="28"/>
        </w:rPr>
      </w:pPr>
      <w:r>
        <w:rPr>
          <w:sz w:val="28"/>
          <w:szCs w:val="28"/>
        </w:rPr>
        <w:t>Act with reasonable care and skill</w:t>
      </w:r>
    </w:p>
    <w:p w14:paraId="1082C91D" w14:textId="77777777" w:rsidR="00BD796B" w:rsidRDefault="00BD796B">
      <w:pPr>
        <w:rPr>
          <w:b/>
          <w:bCs/>
          <w:color w:val="7030A0"/>
          <w:sz w:val="28"/>
          <w:szCs w:val="28"/>
        </w:rPr>
      </w:pPr>
    </w:p>
    <w:p w14:paraId="58E7192F" w14:textId="046A2492" w:rsidR="00027290" w:rsidRPr="003C319F" w:rsidRDefault="00027290" w:rsidP="00027290">
      <w:pPr>
        <w:rPr>
          <w:b/>
          <w:bCs/>
          <w:color w:val="7030A0"/>
          <w:sz w:val="32"/>
          <w:szCs w:val="32"/>
        </w:rPr>
      </w:pPr>
      <w:r w:rsidRPr="003C319F">
        <w:rPr>
          <w:b/>
          <w:bCs/>
          <w:color w:val="7030A0"/>
          <w:sz w:val="32"/>
          <w:szCs w:val="32"/>
        </w:rPr>
        <w:t>Board meetings</w:t>
      </w:r>
    </w:p>
    <w:p w14:paraId="64EC1C32" w14:textId="150F08FF" w:rsidR="00027290" w:rsidRDefault="00027290" w:rsidP="00027290">
      <w:pPr>
        <w:rPr>
          <w:sz w:val="28"/>
          <w:szCs w:val="28"/>
        </w:rPr>
      </w:pPr>
      <w:r>
        <w:rPr>
          <w:sz w:val="28"/>
          <w:szCs w:val="28"/>
        </w:rPr>
        <w:t xml:space="preserve">Board meetings will be held bi-monthly </w:t>
      </w:r>
      <w:r w:rsidR="0026123C">
        <w:rPr>
          <w:sz w:val="28"/>
          <w:szCs w:val="28"/>
        </w:rPr>
        <w:t xml:space="preserve">(further exceptional meetings can be held where there are specific and urgent issues to be discussed).  Board papers will be provided in advance of </w:t>
      </w:r>
      <w:r w:rsidR="00E94229">
        <w:rPr>
          <w:sz w:val="28"/>
          <w:szCs w:val="28"/>
        </w:rPr>
        <w:t>the meeting</w:t>
      </w:r>
      <w:r w:rsidR="0026123C">
        <w:rPr>
          <w:sz w:val="28"/>
          <w:szCs w:val="28"/>
        </w:rPr>
        <w:t xml:space="preserve"> giving the Chair and Trustees the opportunity to read and prepare for the meeting.</w:t>
      </w:r>
    </w:p>
    <w:p w14:paraId="714F89A6" w14:textId="77777777" w:rsidR="00817C1C" w:rsidRDefault="00817C1C" w:rsidP="00027290">
      <w:pPr>
        <w:rPr>
          <w:sz w:val="28"/>
          <w:szCs w:val="28"/>
        </w:rPr>
      </w:pPr>
    </w:p>
    <w:p w14:paraId="0287C283" w14:textId="22EEA26B" w:rsidR="00E075BF" w:rsidRDefault="000876A8">
      <w:pPr>
        <w:rPr>
          <w:i/>
          <w:iCs/>
          <w:sz w:val="28"/>
          <w:szCs w:val="28"/>
        </w:rPr>
      </w:pPr>
      <w:r w:rsidRPr="003A640B">
        <w:rPr>
          <w:i/>
          <w:iCs/>
          <w:sz w:val="28"/>
          <w:szCs w:val="28"/>
        </w:rPr>
        <w:t xml:space="preserve">To apply please submit your CV with a </w:t>
      </w:r>
      <w:r w:rsidR="003A640B" w:rsidRPr="003A640B">
        <w:rPr>
          <w:i/>
          <w:iCs/>
          <w:sz w:val="28"/>
          <w:szCs w:val="28"/>
        </w:rPr>
        <w:t>1-page</w:t>
      </w:r>
      <w:r w:rsidRPr="003A640B">
        <w:rPr>
          <w:i/>
          <w:iCs/>
          <w:sz w:val="28"/>
          <w:szCs w:val="28"/>
        </w:rPr>
        <w:t xml:space="preserve"> cover letter detailing your suitability</w:t>
      </w:r>
      <w:r w:rsidR="00A16377">
        <w:rPr>
          <w:i/>
          <w:iCs/>
          <w:sz w:val="28"/>
          <w:szCs w:val="28"/>
        </w:rPr>
        <w:t xml:space="preserve"> for </w:t>
      </w:r>
      <w:r w:rsidRPr="003A640B">
        <w:rPr>
          <w:i/>
          <w:iCs/>
          <w:sz w:val="28"/>
          <w:szCs w:val="28"/>
        </w:rPr>
        <w:t xml:space="preserve">Trustee role to </w:t>
      </w:r>
      <w:r w:rsidR="000F38F2" w:rsidRPr="003A640B">
        <w:rPr>
          <w:i/>
          <w:iCs/>
          <w:sz w:val="28"/>
          <w:szCs w:val="28"/>
        </w:rPr>
        <w:t xml:space="preserve">Director of Turning Point NI - Trudi </w:t>
      </w:r>
      <w:r w:rsidR="00743FA8">
        <w:rPr>
          <w:i/>
          <w:iCs/>
          <w:sz w:val="28"/>
          <w:szCs w:val="28"/>
        </w:rPr>
        <w:t>Power</w:t>
      </w:r>
      <w:r w:rsidR="000F38F2" w:rsidRPr="003A640B">
        <w:rPr>
          <w:i/>
          <w:iCs/>
          <w:sz w:val="28"/>
          <w:szCs w:val="28"/>
        </w:rPr>
        <w:t xml:space="preserve"> - </w:t>
      </w:r>
      <w:hyperlink r:id="rId9" w:history="1">
        <w:r w:rsidR="00DC311A" w:rsidRPr="00B00B39">
          <w:rPr>
            <w:rStyle w:val="Hyperlink"/>
            <w:i/>
            <w:iCs/>
            <w:sz w:val="28"/>
            <w:szCs w:val="28"/>
          </w:rPr>
          <w:t>trudi@turningpointni.co.uk</w:t>
        </w:r>
      </w:hyperlink>
      <w:r w:rsidR="00817C1C" w:rsidRPr="003A640B">
        <w:rPr>
          <w:i/>
          <w:iCs/>
          <w:sz w:val="28"/>
          <w:szCs w:val="28"/>
        </w:rPr>
        <w:t>.</w:t>
      </w:r>
    </w:p>
    <w:p w14:paraId="48D5587F" w14:textId="6DDC0295" w:rsidR="00DC311A" w:rsidRPr="003A640B" w:rsidRDefault="00DC311A">
      <w:pPr>
        <w:rPr>
          <w:i/>
          <w:iCs/>
        </w:rPr>
      </w:pPr>
      <w:r>
        <w:rPr>
          <w:i/>
          <w:iCs/>
          <w:sz w:val="28"/>
          <w:szCs w:val="28"/>
        </w:rPr>
        <w:t xml:space="preserve">Closing date </w:t>
      </w:r>
      <w:r w:rsidR="00983DF8">
        <w:rPr>
          <w:i/>
          <w:iCs/>
          <w:sz w:val="28"/>
          <w:szCs w:val="28"/>
        </w:rPr>
        <w:t>30</w:t>
      </w:r>
      <w:r w:rsidR="00983DF8" w:rsidRPr="00983DF8">
        <w:rPr>
          <w:i/>
          <w:iCs/>
          <w:sz w:val="28"/>
          <w:szCs w:val="28"/>
          <w:vertAlign w:val="superscript"/>
        </w:rPr>
        <w:t>th</w:t>
      </w:r>
      <w:r w:rsidR="00983DF8">
        <w:rPr>
          <w:i/>
          <w:iCs/>
          <w:sz w:val="28"/>
          <w:szCs w:val="28"/>
        </w:rPr>
        <w:t xml:space="preserve"> April 2025</w:t>
      </w:r>
    </w:p>
    <w:sectPr w:rsidR="00DC311A" w:rsidRPr="003A64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8DBC" w14:textId="77777777" w:rsidR="00092FB5" w:rsidRDefault="00092FB5" w:rsidP="009637C6">
      <w:pPr>
        <w:spacing w:after="0" w:line="240" w:lineRule="auto"/>
      </w:pPr>
      <w:r>
        <w:separator/>
      </w:r>
    </w:p>
  </w:endnote>
  <w:endnote w:type="continuationSeparator" w:id="0">
    <w:p w14:paraId="1969C1EF" w14:textId="77777777" w:rsidR="00092FB5" w:rsidRDefault="00092FB5" w:rsidP="0096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F422F" w14:textId="77777777" w:rsidR="00092FB5" w:rsidRDefault="00092FB5" w:rsidP="009637C6">
      <w:pPr>
        <w:spacing w:after="0" w:line="240" w:lineRule="auto"/>
      </w:pPr>
      <w:r>
        <w:separator/>
      </w:r>
    </w:p>
  </w:footnote>
  <w:footnote w:type="continuationSeparator" w:id="0">
    <w:p w14:paraId="4E568D01" w14:textId="77777777" w:rsidR="00092FB5" w:rsidRDefault="00092FB5" w:rsidP="00963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20E17"/>
    <w:multiLevelType w:val="hybridMultilevel"/>
    <w:tmpl w:val="847E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2E30BA"/>
    <w:multiLevelType w:val="hybridMultilevel"/>
    <w:tmpl w:val="F97C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489499">
    <w:abstractNumId w:val="1"/>
  </w:num>
  <w:num w:numId="2" w16cid:durableId="213093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BF"/>
    <w:rsid w:val="00006083"/>
    <w:rsid w:val="00027290"/>
    <w:rsid w:val="00034E9E"/>
    <w:rsid w:val="00040EF9"/>
    <w:rsid w:val="000876A8"/>
    <w:rsid w:val="00092FB5"/>
    <w:rsid w:val="000960D8"/>
    <w:rsid w:val="000B5A49"/>
    <w:rsid w:val="000F38F2"/>
    <w:rsid w:val="0012624F"/>
    <w:rsid w:val="0015515D"/>
    <w:rsid w:val="00200282"/>
    <w:rsid w:val="0026123C"/>
    <w:rsid w:val="00302A3D"/>
    <w:rsid w:val="00304D59"/>
    <w:rsid w:val="003548AA"/>
    <w:rsid w:val="003A640B"/>
    <w:rsid w:val="003C319F"/>
    <w:rsid w:val="003F1AE2"/>
    <w:rsid w:val="004D4BBA"/>
    <w:rsid w:val="00500C47"/>
    <w:rsid w:val="00502FB8"/>
    <w:rsid w:val="005F05B6"/>
    <w:rsid w:val="00600BC3"/>
    <w:rsid w:val="006272DB"/>
    <w:rsid w:val="00647633"/>
    <w:rsid w:val="006A39BE"/>
    <w:rsid w:val="006C51D0"/>
    <w:rsid w:val="007117E7"/>
    <w:rsid w:val="00714C85"/>
    <w:rsid w:val="00743FA8"/>
    <w:rsid w:val="007D68CE"/>
    <w:rsid w:val="00817C1C"/>
    <w:rsid w:val="008643AC"/>
    <w:rsid w:val="008933BE"/>
    <w:rsid w:val="008D6AA0"/>
    <w:rsid w:val="009046CC"/>
    <w:rsid w:val="00912366"/>
    <w:rsid w:val="00946E20"/>
    <w:rsid w:val="009637C6"/>
    <w:rsid w:val="00983DF8"/>
    <w:rsid w:val="009B3EB0"/>
    <w:rsid w:val="009B588D"/>
    <w:rsid w:val="009C653B"/>
    <w:rsid w:val="00A16377"/>
    <w:rsid w:val="00A34748"/>
    <w:rsid w:val="00A54576"/>
    <w:rsid w:val="00A60A92"/>
    <w:rsid w:val="00A726DC"/>
    <w:rsid w:val="00AA41B7"/>
    <w:rsid w:val="00AD7767"/>
    <w:rsid w:val="00B65B7D"/>
    <w:rsid w:val="00BD796B"/>
    <w:rsid w:val="00BE5D35"/>
    <w:rsid w:val="00C34CAF"/>
    <w:rsid w:val="00C60B49"/>
    <w:rsid w:val="00CF381A"/>
    <w:rsid w:val="00D85E4C"/>
    <w:rsid w:val="00D95746"/>
    <w:rsid w:val="00DC311A"/>
    <w:rsid w:val="00E023CD"/>
    <w:rsid w:val="00E075BF"/>
    <w:rsid w:val="00E55294"/>
    <w:rsid w:val="00E83EED"/>
    <w:rsid w:val="00E865E1"/>
    <w:rsid w:val="00E94229"/>
    <w:rsid w:val="00EE0F7F"/>
    <w:rsid w:val="00EF7D2A"/>
    <w:rsid w:val="00F1350F"/>
    <w:rsid w:val="00F83818"/>
    <w:rsid w:val="00F870F8"/>
    <w:rsid w:val="00FC7B96"/>
    <w:rsid w:val="00FD4501"/>
    <w:rsid w:val="00FF0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7EFB"/>
  <w15:chartTrackingRefBased/>
  <w15:docId w15:val="{A2FAA935-BE2B-48A1-AB91-E15DFB8F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5E1"/>
    <w:pPr>
      <w:ind w:left="720"/>
      <w:contextualSpacing/>
    </w:pPr>
  </w:style>
  <w:style w:type="paragraph" w:styleId="Header">
    <w:name w:val="header"/>
    <w:basedOn w:val="Normal"/>
    <w:link w:val="HeaderChar"/>
    <w:uiPriority w:val="99"/>
    <w:unhideWhenUsed/>
    <w:rsid w:val="00963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7C6"/>
  </w:style>
  <w:style w:type="paragraph" w:styleId="Footer">
    <w:name w:val="footer"/>
    <w:basedOn w:val="Normal"/>
    <w:link w:val="FooterChar"/>
    <w:uiPriority w:val="99"/>
    <w:unhideWhenUsed/>
    <w:rsid w:val="00963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7C6"/>
  </w:style>
  <w:style w:type="character" w:styleId="Hyperlink">
    <w:name w:val="Hyperlink"/>
    <w:basedOn w:val="DefaultParagraphFont"/>
    <w:uiPriority w:val="99"/>
    <w:unhideWhenUsed/>
    <w:rsid w:val="00DC311A"/>
    <w:rPr>
      <w:color w:val="0563C1" w:themeColor="hyperlink"/>
      <w:u w:val="single"/>
    </w:rPr>
  </w:style>
  <w:style w:type="character" w:styleId="UnresolvedMention">
    <w:name w:val="Unresolved Mention"/>
    <w:basedOn w:val="DefaultParagraphFont"/>
    <w:uiPriority w:val="99"/>
    <w:semiHidden/>
    <w:unhideWhenUsed/>
    <w:rsid w:val="00DC3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BE02.58CC5DB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udi@turningpointn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Hinfey</dc:creator>
  <cp:keywords/>
  <dc:description/>
  <cp:lastModifiedBy>Nicola Armstrong</cp:lastModifiedBy>
  <cp:revision>2</cp:revision>
  <dcterms:created xsi:type="dcterms:W3CDTF">2025-04-01T11:34:00Z</dcterms:created>
  <dcterms:modified xsi:type="dcterms:W3CDTF">2025-04-01T11:34:00Z</dcterms:modified>
</cp:coreProperties>
</file>