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B0F9A" w14:textId="77777777" w:rsidR="00D8392B" w:rsidRDefault="004C6409" w:rsidP="004C6409">
      <w:pPr>
        <w:spacing w:line="360" w:lineRule="auto"/>
        <w:jc w:val="center"/>
        <w:rPr>
          <w:rFonts w:ascii="Arial" w:hAnsi="Arial"/>
          <w:b/>
        </w:rPr>
      </w:pPr>
      <w:r>
        <w:rPr>
          <w:noProof/>
          <w14:ligatures w14:val="standardContextual"/>
        </w:rPr>
        <w:drawing>
          <wp:inline distT="0" distB="0" distL="0" distR="0" wp14:anchorId="3D4FD806" wp14:editId="3B1F25D0">
            <wp:extent cx="2676525" cy="1114425"/>
            <wp:effectExtent l="0" t="0" r="0" b="0"/>
            <wp:docPr id="1" name="Picture 1" descr="cid:image001.png@01D521F9.69F86F00"/>
            <wp:cNvGraphicFramePr/>
            <a:graphic xmlns:a="http://schemas.openxmlformats.org/drawingml/2006/main">
              <a:graphicData uri="http://schemas.openxmlformats.org/drawingml/2006/picture">
                <pic:pic xmlns:pic="http://schemas.openxmlformats.org/drawingml/2006/picture">
                  <pic:nvPicPr>
                    <pic:cNvPr id="1" name="Picture 1" descr="cid:image001.png@01D521F9.69F86F0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525" cy="1114425"/>
                    </a:xfrm>
                    <a:prstGeom prst="rect">
                      <a:avLst/>
                    </a:prstGeom>
                    <a:noFill/>
                    <a:ln>
                      <a:noFill/>
                    </a:ln>
                  </pic:spPr>
                </pic:pic>
              </a:graphicData>
            </a:graphic>
          </wp:inline>
        </w:drawing>
      </w:r>
    </w:p>
    <w:p w14:paraId="50A28C04" w14:textId="77777777" w:rsidR="00A00DEC" w:rsidRPr="00745541" w:rsidRDefault="00C8022C" w:rsidP="00A00DEC">
      <w:pPr>
        <w:spacing w:line="360" w:lineRule="auto"/>
        <w:jc w:val="center"/>
        <w:rPr>
          <w:rFonts w:ascii="Arial" w:hAnsi="Arial"/>
          <w:b/>
        </w:rPr>
      </w:pPr>
      <w:r>
        <w:rPr>
          <w:rFonts w:ascii="Arial" w:hAnsi="Arial"/>
          <w:b/>
        </w:rPr>
        <w:t xml:space="preserve">TENDER </w:t>
      </w:r>
      <w:commentRangeStart w:id="0"/>
      <w:r w:rsidR="00A00DEC">
        <w:rPr>
          <w:rFonts w:ascii="Arial" w:hAnsi="Arial"/>
          <w:b/>
        </w:rPr>
        <w:t>SPECIFICATION</w:t>
      </w:r>
      <w:commentRangeEnd w:id="0"/>
      <w:r w:rsidR="001A4902">
        <w:rPr>
          <w:rStyle w:val="CommentReference"/>
        </w:rPr>
        <w:commentReference w:id="0"/>
      </w:r>
    </w:p>
    <w:p w14:paraId="06E26613" w14:textId="77777777" w:rsidR="00A00DEC" w:rsidRPr="00745F5A" w:rsidRDefault="00A00DEC" w:rsidP="00A00DEC">
      <w:pPr>
        <w:spacing w:line="360" w:lineRule="auto"/>
        <w:rPr>
          <w:rFonts w:ascii="Arial" w:hAnsi="Arial" w:cs="Arial"/>
          <w:b/>
        </w:rPr>
      </w:pPr>
    </w:p>
    <w:p w14:paraId="36729A9B" w14:textId="77777777" w:rsidR="00A00DEC" w:rsidRPr="003107FB" w:rsidRDefault="00A00DEC" w:rsidP="00C8022C">
      <w:pPr>
        <w:spacing w:line="360" w:lineRule="auto"/>
        <w:ind w:left="540"/>
        <w:rPr>
          <w:rFonts w:ascii="Arial" w:hAnsi="Arial" w:cs="Arial"/>
          <w:i/>
          <w:caps/>
          <w:color w:val="FF0000"/>
          <w:u w:val="single"/>
        </w:rPr>
      </w:pPr>
      <w:r w:rsidRPr="00D85362">
        <w:rPr>
          <w:rFonts w:ascii="Arial" w:hAnsi="Arial" w:cs="Arial"/>
          <w:b/>
          <w:caps/>
          <w:u w:val="single"/>
        </w:rPr>
        <w:t>Contract for</w:t>
      </w:r>
      <w:r>
        <w:rPr>
          <w:rFonts w:ascii="Arial" w:hAnsi="Arial" w:cs="Arial"/>
          <w:b/>
          <w:caps/>
          <w:u w:val="single"/>
        </w:rPr>
        <w:t>:</w:t>
      </w:r>
      <w:r>
        <w:rPr>
          <w:rFonts w:ascii="Arial" w:hAnsi="Arial" w:cs="Arial"/>
          <w:b/>
          <w:caps/>
        </w:rPr>
        <w:t xml:space="preserve"> </w:t>
      </w:r>
      <w:r>
        <w:rPr>
          <w:rFonts w:ascii="Arial" w:hAnsi="Arial" w:cs="Arial"/>
          <w:b/>
          <w:caps/>
        </w:rPr>
        <w:tab/>
      </w:r>
      <w:r w:rsidR="00681674">
        <w:rPr>
          <w:rFonts w:ascii="Arial" w:hAnsi="Arial"/>
        </w:rPr>
        <w:t xml:space="preserve"> </w:t>
      </w:r>
      <w:r w:rsidR="00C8022C">
        <w:rPr>
          <w:rFonts w:ascii="Arial" w:hAnsi="Arial"/>
        </w:rPr>
        <w:t xml:space="preserve">Provision of Clinical </w:t>
      </w:r>
      <w:r w:rsidR="00681674">
        <w:rPr>
          <w:rFonts w:ascii="Arial" w:hAnsi="Arial"/>
        </w:rPr>
        <w:t>Supervision for Health and Wellbeing</w:t>
      </w:r>
      <w:r w:rsidR="008C44A6">
        <w:rPr>
          <w:rFonts w:ascii="Arial" w:hAnsi="Arial"/>
        </w:rPr>
        <w:t xml:space="preserve"> </w:t>
      </w:r>
      <w:r w:rsidR="00ED1683">
        <w:rPr>
          <w:rFonts w:ascii="Arial" w:hAnsi="Arial"/>
        </w:rPr>
        <w:t xml:space="preserve">Caseworkers </w:t>
      </w:r>
      <w:r w:rsidR="00C8022C">
        <w:rPr>
          <w:rFonts w:ascii="Arial" w:hAnsi="Arial"/>
        </w:rPr>
        <w:t>within Ashton, Bridge of Hope</w:t>
      </w:r>
      <w:r w:rsidR="00ED1683">
        <w:rPr>
          <w:rFonts w:ascii="Arial" w:hAnsi="Arial"/>
        </w:rPr>
        <w:t xml:space="preserve"> </w:t>
      </w:r>
    </w:p>
    <w:p w14:paraId="65A1EC85" w14:textId="77777777" w:rsidR="00A00DEC" w:rsidRDefault="00A00DEC" w:rsidP="00A00DEC">
      <w:pPr>
        <w:spacing w:line="276" w:lineRule="auto"/>
        <w:jc w:val="both"/>
        <w:rPr>
          <w:rFonts w:ascii="Arial Bold" w:hAnsi="Arial Bold" w:cs="Arial"/>
          <w:b/>
          <w:caps/>
        </w:rPr>
      </w:pPr>
    </w:p>
    <w:p w14:paraId="0FFB9DB6" w14:textId="77777777" w:rsidR="00A00DEC" w:rsidRPr="00A8444E" w:rsidRDefault="00A00DEC" w:rsidP="00A00DEC">
      <w:pPr>
        <w:spacing w:line="276" w:lineRule="auto"/>
        <w:jc w:val="both"/>
        <w:rPr>
          <w:rFonts w:ascii="Arial" w:hAnsi="Arial" w:cs="Arial"/>
          <w:b/>
          <w:caps/>
        </w:rPr>
      </w:pPr>
      <w:r>
        <w:rPr>
          <w:rFonts w:ascii="Arial Bold" w:hAnsi="Arial Bold" w:cs="Arial"/>
          <w:b/>
          <w:caps/>
        </w:rPr>
        <w:t>1.</w:t>
      </w:r>
      <w:r>
        <w:rPr>
          <w:rFonts w:ascii="Arial Bold" w:hAnsi="Arial Bold" w:cs="Arial"/>
          <w:b/>
          <w:caps/>
        </w:rPr>
        <w:tab/>
      </w:r>
      <w:r w:rsidRPr="00A8444E">
        <w:rPr>
          <w:rFonts w:ascii="Arial" w:hAnsi="Arial" w:cs="Arial"/>
          <w:b/>
          <w:caps/>
        </w:rPr>
        <w:t>SPECIFICATION</w:t>
      </w:r>
    </w:p>
    <w:p w14:paraId="42DDF81A" w14:textId="77777777" w:rsidR="00A00DEC" w:rsidRPr="00A8444E" w:rsidRDefault="00A00DEC" w:rsidP="00A00DEC">
      <w:pPr>
        <w:pStyle w:val="ListParagraph"/>
        <w:spacing w:line="276" w:lineRule="auto"/>
        <w:ind w:left="900"/>
        <w:jc w:val="both"/>
        <w:rPr>
          <w:rFonts w:ascii="Arial" w:hAnsi="Arial" w:cs="Arial"/>
          <w:b/>
          <w:caps/>
        </w:rPr>
      </w:pPr>
    </w:p>
    <w:p w14:paraId="5883E4FF" w14:textId="77777777" w:rsidR="00A00DEC" w:rsidRPr="00A8444E" w:rsidRDefault="00A00DEC" w:rsidP="00A00DEC">
      <w:pPr>
        <w:spacing w:line="276" w:lineRule="auto"/>
        <w:jc w:val="both"/>
        <w:rPr>
          <w:rFonts w:ascii="Arial" w:hAnsi="Arial" w:cs="Arial"/>
          <w:b/>
        </w:rPr>
      </w:pPr>
      <w:r w:rsidRPr="00A8444E">
        <w:rPr>
          <w:rFonts w:ascii="Arial" w:hAnsi="Arial" w:cs="Arial"/>
          <w:b/>
        </w:rPr>
        <w:t>1.1</w:t>
      </w:r>
      <w:r w:rsidRPr="00A8444E">
        <w:rPr>
          <w:rFonts w:ascii="Arial" w:hAnsi="Arial" w:cs="Arial"/>
          <w:b/>
        </w:rPr>
        <w:tab/>
      </w:r>
      <w:r w:rsidR="004C6409" w:rsidRPr="00A8444E">
        <w:rPr>
          <w:rFonts w:ascii="Arial" w:hAnsi="Arial" w:cs="Arial"/>
          <w:b/>
        </w:rPr>
        <w:t>Ashton, Bridge of Hope</w:t>
      </w:r>
    </w:p>
    <w:p w14:paraId="56F4E586" w14:textId="77777777" w:rsidR="00A00DEC" w:rsidRPr="00A8444E" w:rsidRDefault="00C86096" w:rsidP="00A00DEC">
      <w:pPr>
        <w:spacing w:line="276" w:lineRule="auto"/>
        <w:ind w:left="390"/>
        <w:contextualSpacing/>
        <w:jc w:val="both"/>
        <w:rPr>
          <w:rFonts w:ascii="Arial" w:hAnsi="Arial" w:cs="Arial"/>
          <w:b/>
        </w:rPr>
      </w:pPr>
      <w:r w:rsidRPr="00A8444E">
        <w:rPr>
          <w:rFonts w:ascii="Arial" w:hAnsi="Arial" w:cs="Arial"/>
          <w:b/>
        </w:rPr>
        <w:t xml:space="preserve">     </w:t>
      </w:r>
    </w:p>
    <w:p w14:paraId="0C162C2F" w14:textId="69EFE7BB" w:rsidR="004C6409" w:rsidRPr="00A8444E" w:rsidRDefault="004C6409" w:rsidP="00C8022C">
      <w:pPr>
        <w:pStyle w:val="Default"/>
        <w:ind w:left="709"/>
        <w:jc w:val="both"/>
      </w:pPr>
      <w:r w:rsidRPr="00A8444E">
        <w:t xml:space="preserve">Bridge of Hope, a project of Ashton’s Health and Wellbeing Department is inviting tender applications from ethical, competent, experienced and appropriately qualified </w:t>
      </w:r>
      <w:r w:rsidR="00C8022C" w:rsidRPr="00A8444E">
        <w:t xml:space="preserve">Clinical Supervisors </w:t>
      </w:r>
      <w:r w:rsidRPr="00A8444E">
        <w:t xml:space="preserve">to </w:t>
      </w:r>
      <w:r w:rsidR="00C8022C" w:rsidRPr="00A8444E">
        <w:t>support the work of our Health and Wellbeing Casework Tea</w:t>
      </w:r>
      <w:r w:rsidR="00B40F20">
        <w:t xml:space="preserve">m </w:t>
      </w:r>
      <w:r w:rsidRPr="00A8444E">
        <w:t>on a sessional basis.</w:t>
      </w:r>
    </w:p>
    <w:p w14:paraId="49A9CD22" w14:textId="77777777" w:rsidR="004C6409" w:rsidRPr="00A8444E" w:rsidRDefault="004C6409" w:rsidP="00C8022C">
      <w:pPr>
        <w:ind w:left="709"/>
        <w:jc w:val="both"/>
        <w:rPr>
          <w:rFonts w:ascii="Arial" w:hAnsi="Arial" w:cs="Arial"/>
          <w:b/>
          <w:bCs/>
          <w:lang w:val="en-US"/>
        </w:rPr>
      </w:pPr>
    </w:p>
    <w:p w14:paraId="122F64D3" w14:textId="77777777" w:rsidR="004C6409" w:rsidRPr="00A8444E" w:rsidRDefault="004C6409" w:rsidP="00C8022C">
      <w:pPr>
        <w:ind w:left="709"/>
        <w:jc w:val="both"/>
        <w:rPr>
          <w:rFonts w:ascii="Arial" w:hAnsi="Arial" w:cs="Arial"/>
          <w:b/>
          <w:bCs/>
          <w:lang w:val="en-US"/>
        </w:rPr>
      </w:pPr>
      <w:r w:rsidRPr="00A8444E">
        <w:rPr>
          <w:rFonts w:ascii="Arial" w:hAnsi="Arial" w:cs="Arial"/>
          <w:b/>
          <w:bCs/>
          <w:lang w:val="en-US"/>
        </w:rPr>
        <w:t>Bridge of Hope Overview</w:t>
      </w:r>
    </w:p>
    <w:p w14:paraId="3F3BB377" w14:textId="77777777" w:rsidR="004C6409" w:rsidRPr="00A8444E" w:rsidRDefault="004C6409" w:rsidP="004C6409">
      <w:pPr>
        <w:jc w:val="both"/>
        <w:rPr>
          <w:rFonts w:ascii="Arial" w:hAnsi="Arial" w:cs="Arial"/>
          <w:b/>
          <w:bCs/>
          <w:lang w:val="en-US"/>
        </w:rPr>
      </w:pPr>
    </w:p>
    <w:p w14:paraId="7060BAA3" w14:textId="77777777" w:rsidR="004C6409" w:rsidRPr="00A8444E" w:rsidRDefault="004C6409" w:rsidP="00C8022C">
      <w:pPr>
        <w:ind w:left="709"/>
        <w:jc w:val="both"/>
        <w:rPr>
          <w:rFonts w:ascii="Arial" w:hAnsi="Arial" w:cs="Arial"/>
          <w:shd w:val="clear" w:color="auto" w:fill="FFFFFF"/>
        </w:rPr>
      </w:pPr>
      <w:r w:rsidRPr="00A8444E">
        <w:rPr>
          <w:rFonts w:ascii="Arial" w:hAnsi="Arial" w:cs="Arial"/>
          <w:shd w:val="clear" w:color="auto" w:fill="FFFFFF"/>
        </w:rPr>
        <w:t>Bridge of Hope is a health and wellbeing service that supports individuals affected by the conflict and those experiencing poor physical and emotional health. Our mission is “</w:t>
      </w:r>
      <w:r w:rsidRPr="00A8444E">
        <w:rPr>
          <w:rFonts w:ascii="Arial" w:hAnsi="Arial" w:cs="Arial"/>
          <w:i/>
          <w:shd w:val="clear" w:color="auto" w:fill="FFFFFF"/>
        </w:rPr>
        <w:t>To empower and promote positive change for victims and survivors through delivery of quality health and wellbeing services</w:t>
      </w:r>
      <w:r w:rsidRPr="00A8444E">
        <w:rPr>
          <w:rFonts w:ascii="Arial" w:hAnsi="Arial" w:cs="Arial"/>
          <w:shd w:val="clear" w:color="auto" w:fill="FFFFFF"/>
        </w:rPr>
        <w:t>.”</w:t>
      </w:r>
    </w:p>
    <w:p w14:paraId="49E4FA52" w14:textId="77777777" w:rsidR="004C6409" w:rsidRPr="00A8444E" w:rsidRDefault="004C6409" w:rsidP="00C8022C">
      <w:pPr>
        <w:ind w:left="709"/>
        <w:jc w:val="both"/>
        <w:rPr>
          <w:rFonts w:ascii="Arial" w:hAnsi="Arial" w:cs="Arial"/>
          <w:color w:val="666666"/>
          <w:shd w:val="clear" w:color="auto" w:fill="FFFFFF"/>
        </w:rPr>
      </w:pPr>
    </w:p>
    <w:p w14:paraId="70640669" w14:textId="77777777" w:rsidR="004C6409" w:rsidRPr="00A8444E" w:rsidRDefault="004C6409" w:rsidP="00C8022C">
      <w:pPr>
        <w:ind w:left="709"/>
        <w:jc w:val="both"/>
        <w:rPr>
          <w:rFonts w:ascii="Arial" w:hAnsi="Arial" w:cs="Arial"/>
          <w:bCs/>
          <w:lang w:val="en-US"/>
        </w:rPr>
      </w:pPr>
      <w:r w:rsidRPr="00A8444E">
        <w:rPr>
          <w:rFonts w:ascii="Arial" w:hAnsi="Arial" w:cs="Arial"/>
          <w:bCs/>
          <w:lang w:val="en-US"/>
        </w:rPr>
        <w:t>Alongside Complementary Therapies, our holistic support services include: life coaching; counselling and psychological services; accredited VTCT training; personal development course</w:t>
      </w:r>
      <w:r w:rsidR="00C8022C" w:rsidRPr="00A8444E">
        <w:rPr>
          <w:rFonts w:ascii="Arial" w:hAnsi="Arial" w:cs="Arial"/>
          <w:bCs/>
          <w:lang w:val="en-US"/>
        </w:rPr>
        <w:t>s, and support with the Troubles Permanent Disablement Payment Scheme</w:t>
      </w:r>
      <w:r w:rsidRPr="00A8444E">
        <w:rPr>
          <w:rFonts w:ascii="Arial" w:hAnsi="Arial" w:cs="Arial"/>
          <w:bCs/>
          <w:lang w:val="en-US"/>
        </w:rPr>
        <w:t>. We also provide support through PEACE</w:t>
      </w:r>
      <w:r w:rsidR="00C8022C" w:rsidRPr="00A8444E">
        <w:rPr>
          <w:rFonts w:ascii="Arial" w:hAnsi="Arial" w:cs="Arial"/>
          <w:bCs/>
          <w:lang w:val="en-US"/>
        </w:rPr>
        <w:t>PLUS</w:t>
      </w:r>
      <w:r w:rsidRPr="00A8444E">
        <w:rPr>
          <w:rFonts w:ascii="Arial" w:hAnsi="Arial" w:cs="Arial"/>
          <w:bCs/>
          <w:lang w:val="en-US"/>
        </w:rPr>
        <w:t xml:space="preserve"> Health and Wellbeing Caseworkers. All of these services are designed to help manage and reduce stress, and encourage the development of positive, healthy and resilient lives. </w:t>
      </w:r>
    </w:p>
    <w:p w14:paraId="4856D631" w14:textId="77777777" w:rsidR="004C6409" w:rsidRPr="00A8444E" w:rsidRDefault="004C6409" w:rsidP="00C8022C">
      <w:pPr>
        <w:ind w:left="709"/>
        <w:jc w:val="both"/>
        <w:rPr>
          <w:rFonts w:ascii="Arial" w:hAnsi="Arial" w:cs="Arial"/>
          <w:bCs/>
          <w:lang w:val="en-US"/>
        </w:rPr>
      </w:pPr>
    </w:p>
    <w:p w14:paraId="4663ECF1" w14:textId="77777777" w:rsidR="004C6409" w:rsidRPr="00A8444E" w:rsidRDefault="004C6409" w:rsidP="00C8022C">
      <w:pPr>
        <w:ind w:left="709"/>
        <w:jc w:val="both"/>
        <w:rPr>
          <w:rFonts w:ascii="Arial" w:hAnsi="Arial" w:cs="Arial"/>
          <w:bCs/>
          <w:lang w:val="en-US"/>
        </w:rPr>
      </w:pPr>
      <w:r w:rsidRPr="00A8444E">
        <w:rPr>
          <w:rFonts w:ascii="Arial" w:hAnsi="Arial" w:cs="Arial"/>
          <w:bCs/>
          <w:lang w:val="en-US"/>
        </w:rPr>
        <w:t xml:space="preserve">Our services are victims-centred and based on the theory that no single approach will suit everyone. All services are monitored and outcomes recorded. </w:t>
      </w:r>
    </w:p>
    <w:p w14:paraId="0285BCE9" w14:textId="77777777" w:rsidR="004C6409" w:rsidRPr="00A8444E" w:rsidRDefault="004C6409" w:rsidP="00C8022C">
      <w:pPr>
        <w:ind w:left="709"/>
        <w:rPr>
          <w:rFonts w:ascii="Arial" w:hAnsi="Arial" w:cs="Arial"/>
          <w:bCs/>
          <w:lang w:val="en-US"/>
        </w:rPr>
      </w:pPr>
    </w:p>
    <w:p w14:paraId="5FACE493" w14:textId="77777777" w:rsidR="004C6409" w:rsidRPr="00A8444E" w:rsidRDefault="004C6409" w:rsidP="00C8022C">
      <w:pPr>
        <w:ind w:left="709"/>
        <w:rPr>
          <w:rFonts w:ascii="Arial" w:hAnsi="Arial" w:cs="Arial"/>
          <w:bCs/>
          <w:lang w:val="en-US"/>
        </w:rPr>
      </w:pPr>
      <w:r w:rsidRPr="00A8444E">
        <w:rPr>
          <w:rFonts w:ascii="Arial" w:hAnsi="Arial" w:cs="Arial"/>
          <w:bCs/>
          <w:lang w:val="en-US"/>
        </w:rPr>
        <w:t xml:space="preserve">We support people through a range of funding streams made possible by the Victims &amp; Survivors Service, Belfast Health &amp; Social Care Trust and Public Health Agency. </w:t>
      </w:r>
    </w:p>
    <w:p w14:paraId="06C9C283" w14:textId="77777777" w:rsidR="004C6409" w:rsidRPr="00A8444E" w:rsidRDefault="004C6409" w:rsidP="00C8022C">
      <w:pPr>
        <w:ind w:left="709"/>
        <w:rPr>
          <w:rFonts w:ascii="Arial" w:hAnsi="Arial" w:cs="Arial"/>
        </w:rPr>
      </w:pPr>
    </w:p>
    <w:p w14:paraId="0537BD50" w14:textId="77777777" w:rsidR="004C6409" w:rsidRPr="00A8444E" w:rsidRDefault="004C6409" w:rsidP="00C8022C">
      <w:pPr>
        <w:ind w:left="709"/>
        <w:rPr>
          <w:rFonts w:ascii="Arial" w:hAnsi="Arial" w:cs="Arial"/>
        </w:rPr>
      </w:pPr>
      <w:r w:rsidRPr="00A8444E">
        <w:rPr>
          <w:rFonts w:ascii="Arial" w:hAnsi="Arial" w:cs="Arial"/>
        </w:rPr>
        <w:t xml:space="preserve">More details here: </w:t>
      </w:r>
      <w:hyperlink r:id="rId11" w:history="1">
        <w:r w:rsidRPr="00A8444E">
          <w:rPr>
            <w:rStyle w:val="Hyperlink"/>
            <w:rFonts w:ascii="Arial" w:hAnsi="Arial" w:cs="Arial"/>
          </w:rPr>
          <w:t>www.ashtoncentre.com</w:t>
        </w:r>
      </w:hyperlink>
      <w:r w:rsidRPr="00A8444E">
        <w:rPr>
          <w:rFonts w:ascii="Arial" w:hAnsi="Arial" w:cs="Arial"/>
        </w:rPr>
        <w:t xml:space="preserve"> and </w:t>
      </w:r>
      <w:hyperlink r:id="rId12" w:history="1">
        <w:r w:rsidRPr="00A8444E">
          <w:rPr>
            <w:rStyle w:val="Hyperlink"/>
            <w:rFonts w:ascii="Arial" w:hAnsi="Arial" w:cs="Arial"/>
          </w:rPr>
          <w:t>www.bridgeofhope.support</w:t>
        </w:r>
      </w:hyperlink>
      <w:r w:rsidR="00C8022C" w:rsidRPr="00A8444E">
        <w:rPr>
          <w:rFonts w:ascii="Arial" w:hAnsi="Arial" w:cs="Arial"/>
        </w:rPr>
        <w:t>.</w:t>
      </w:r>
    </w:p>
    <w:p w14:paraId="46664F7F" w14:textId="77777777" w:rsidR="004C6409" w:rsidRPr="00A8444E" w:rsidRDefault="004C6409" w:rsidP="00A00DEC">
      <w:pPr>
        <w:spacing w:line="276" w:lineRule="auto"/>
        <w:ind w:left="390"/>
        <w:contextualSpacing/>
        <w:jc w:val="both"/>
        <w:rPr>
          <w:rFonts w:ascii="Arial" w:hAnsi="Arial" w:cs="Arial"/>
          <w:b/>
        </w:rPr>
      </w:pPr>
    </w:p>
    <w:p w14:paraId="5E04A622" w14:textId="77777777" w:rsidR="00F0604B" w:rsidRPr="00A8444E" w:rsidRDefault="00F0604B" w:rsidP="00A00DEC">
      <w:pPr>
        <w:spacing w:line="276" w:lineRule="auto"/>
        <w:jc w:val="both"/>
        <w:rPr>
          <w:rFonts w:ascii="Arial" w:hAnsi="Arial" w:cs="Arial"/>
          <w:i/>
        </w:rPr>
      </w:pPr>
    </w:p>
    <w:p w14:paraId="73664EE0" w14:textId="77777777" w:rsidR="00C8022C" w:rsidRPr="00A8444E" w:rsidRDefault="00C8022C" w:rsidP="00A00DEC">
      <w:pPr>
        <w:spacing w:line="276" w:lineRule="auto"/>
        <w:jc w:val="both"/>
        <w:rPr>
          <w:rFonts w:ascii="Arial" w:hAnsi="Arial" w:cs="Arial"/>
          <w:i/>
        </w:rPr>
      </w:pPr>
    </w:p>
    <w:p w14:paraId="36ECD020" w14:textId="77777777" w:rsidR="00C8022C" w:rsidRPr="00A8444E" w:rsidRDefault="00C8022C" w:rsidP="00A00DEC">
      <w:pPr>
        <w:spacing w:line="276" w:lineRule="auto"/>
        <w:jc w:val="both"/>
        <w:rPr>
          <w:rFonts w:ascii="Arial" w:hAnsi="Arial" w:cs="Arial"/>
          <w:i/>
        </w:rPr>
      </w:pPr>
    </w:p>
    <w:p w14:paraId="35F93311" w14:textId="77777777" w:rsidR="00C8022C" w:rsidRPr="00A8444E" w:rsidRDefault="00C8022C" w:rsidP="00A00DEC">
      <w:pPr>
        <w:spacing w:line="276" w:lineRule="auto"/>
        <w:jc w:val="both"/>
        <w:rPr>
          <w:rFonts w:ascii="Arial" w:hAnsi="Arial" w:cs="Arial"/>
          <w:i/>
        </w:rPr>
      </w:pPr>
    </w:p>
    <w:p w14:paraId="3428EC0B" w14:textId="77777777" w:rsidR="00C8022C" w:rsidRPr="00A8444E" w:rsidRDefault="00C8022C" w:rsidP="00A00DEC">
      <w:pPr>
        <w:spacing w:line="276" w:lineRule="auto"/>
        <w:jc w:val="both"/>
        <w:rPr>
          <w:rFonts w:ascii="Arial" w:hAnsi="Arial" w:cs="Arial"/>
          <w:i/>
        </w:rPr>
      </w:pPr>
    </w:p>
    <w:p w14:paraId="20F425CF" w14:textId="77777777" w:rsidR="00C8022C" w:rsidRPr="00A8444E" w:rsidRDefault="00C8022C" w:rsidP="00A00DEC">
      <w:pPr>
        <w:spacing w:line="276" w:lineRule="auto"/>
        <w:jc w:val="both"/>
        <w:rPr>
          <w:rFonts w:ascii="Arial" w:hAnsi="Arial" w:cs="Arial"/>
          <w:i/>
        </w:rPr>
      </w:pPr>
    </w:p>
    <w:p w14:paraId="515B386F" w14:textId="77777777" w:rsidR="00A00DEC" w:rsidRPr="00A8444E" w:rsidRDefault="00BC51C5" w:rsidP="00A00DEC">
      <w:pPr>
        <w:spacing w:line="276" w:lineRule="auto"/>
        <w:jc w:val="both"/>
        <w:rPr>
          <w:rFonts w:ascii="Arial" w:hAnsi="Arial" w:cs="Arial"/>
          <w:u w:val="single"/>
        </w:rPr>
      </w:pPr>
      <w:r w:rsidRPr="00A8444E">
        <w:rPr>
          <w:rFonts w:ascii="Arial" w:hAnsi="Arial" w:cs="Arial"/>
          <w:b/>
        </w:rPr>
        <w:lastRenderedPageBreak/>
        <w:t>2.</w:t>
      </w:r>
      <w:r w:rsidR="00A00DEC" w:rsidRPr="00A8444E">
        <w:rPr>
          <w:rFonts w:ascii="Arial" w:hAnsi="Arial" w:cs="Arial"/>
          <w:b/>
        </w:rPr>
        <w:tab/>
        <w:t>Scope of the Contract</w:t>
      </w:r>
    </w:p>
    <w:p w14:paraId="3390EA0B" w14:textId="77777777" w:rsidR="00A00DEC" w:rsidRPr="00A8444E" w:rsidRDefault="00A00DEC" w:rsidP="00A00DEC">
      <w:pPr>
        <w:pStyle w:val="ListParagraph"/>
        <w:spacing w:line="276" w:lineRule="auto"/>
        <w:ind w:left="1260"/>
        <w:jc w:val="both"/>
        <w:rPr>
          <w:rFonts w:ascii="Arial" w:hAnsi="Arial" w:cs="Arial"/>
          <w:u w:val="single"/>
        </w:rPr>
      </w:pPr>
    </w:p>
    <w:p w14:paraId="596F7B2A" w14:textId="6E332BA3" w:rsidR="00ED1683" w:rsidRPr="00A8444E" w:rsidRDefault="00681674" w:rsidP="008C44A6">
      <w:pPr>
        <w:spacing w:line="276" w:lineRule="auto"/>
        <w:ind w:left="720"/>
        <w:jc w:val="both"/>
        <w:rPr>
          <w:rFonts w:ascii="Arial" w:hAnsi="Arial" w:cs="Arial"/>
        </w:rPr>
      </w:pPr>
      <w:r w:rsidRPr="00A8444E">
        <w:rPr>
          <w:rFonts w:ascii="Arial" w:hAnsi="Arial" w:cs="Arial"/>
        </w:rPr>
        <w:t xml:space="preserve">The requirement is to deliver </w:t>
      </w:r>
      <w:r w:rsidR="004C6409" w:rsidRPr="00A8444E">
        <w:rPr>
          <w:rFonts w:ascii="Arial" w:hAnsi="Arial" w:cs="Arial"/>
        </w:rPr>
        <w:t xml:space="preserve">clinical </w:t>
      </w:r>
      <w:r w:rsidRPr="00A8444E">
        <w:rPr>
          <w:rFonts w:ascii="Arial" w:hAnsi="Arial" w:cs="Arial"/>
        </w:rPr>
        <w:t>supervision services</w:t>
      </w:r>
      <w:r w:rsidR="00E73E69">
        <w:rPr>
          <w:rFonts w:ascii="Arial" w:hAnsi="Arial" w:cs="Arial"/>
        </w:rPr>
        <w:t xml:space="preserve"> for some of our </w:t>
      </w:r>
      <w:r w:rsidR="004C6409" w:rsidRPr="00A8444E">
        <w:rPr>
          <w:rFonts w:ascii="Arial" w:hAnsi="Arial" w:cs="Arial"/>
        </w:rPr>
        <w:t>4</w:t>
      </w:r>
      <w:r w:rsidR="00037398" w:rsidRPr="00A8444E">
        <w:rPr>
          <w:rFonts w:ascii="Arial" w:hAnsi="Arial" w:cs="Arial"/>
        </w:rPr>
        <w:t xml:space="preserve"> </w:t>
      </w:r>
      <w:r w:rsidR="008C44A6" w:rsidRPr="00A8444E">
        <w:rPr>
          <w:rFonts w:ascii="Arial" w:hAnsi="Arial" w:cs="Arial"/>
        </w:rPr>
        <w:t xml:space="preserve">Health and </w:t>
      </w:r>
      <w:r w:rsidR="00ED1683" w:rsidRPr="00A8444E">
        <w:rPr>
          <w:rFonts w:ascii="Arial" w:hAnsi="Arial" w:cs="Arial"/>
        </w:rPr>
        <w:t>Wellbeing</w:t>
      </w:r>
      <w:r w:rsidR="008C44A6" w:rsidRPr="00A8444E">
        <w:rPr>
          <w:rFonts w:ascii="Arial" w:hAnsi="Arial" w:cs="Arial"/>
        </w:rPr>
        <w:t xml:space="preserve"> Caseworke</w:t>
      </w:r>
      <w:r w:rsidR="0067376E">
        <w:rPr>
          <w:rFonts w:ascii="Arial" w:hAnsi="Arial" w:cs="Arial"/>
        </w:rPr>
        <w:t>rs and o</w:t>
      </w:r>
      <w:bookmarkStart w:id="1" w:name="_GoBack"/>
      <w:bookmarkEnd w:id="1"/>
      <w:r w:rsidR="00BF76F6">
        <w:rPr>
          <w:rFonts w:ascii="Arial" w:hAnsi="Arial" w:cs="Arial"/>
        </w:rPr>
        <w:t xml:space="preserve">ur Resilience </w:t>
      </w:r>
      <w:r w:rsidR="00B40F20">
        <w:rPr>
          <w:rFonts w:ascii="Arial" w:hAnsi="Arial" w:cs="Arial"/>
        </w:rPr>
        <w:t>Coordinator</w:t>
      </w:r>
      <w:r w:rsidR="008C44A6" w:rsidRPr="00A8444E">
        <w:rPr>
          <w:rFonts w:ascii="Arial" w:hAnsi="Arial" w:cs="Arial"/>
        </w:rPr>
        <w:t xml:space="preserve"> within </w:t>
      </w:r>
      <w:r w:rsidR="004C6409" w:rsidRPr="00A8444E">
        <w:rPr>
          <w:rFonts w:ascii="Arial" w:hAnsi="Arial" w:cs="Arial"/>
        </w:rPr>
        <w:t>Ashton, Bridge of Hope.</w:t>
      </w:r>
    </w:p>
    <w:p w14:paraId="24D4EBED" w14:textId="77777777" w:rsidR="00681674" w:rsidRPr="00A8444E" w:rsidRDefault="00681674" w:rsidP="008C44A6">
      <w:pPr>
        <w:spacing w:line="276" w:lineRule="auto"/>
        <w:ind w:left="720"/>
        <w:jc w:val="both"/>
        <w:rPr>
          <w:rFonts w:ascii="Arial" w:hAnsi="Arial" w:cs="Arial"/>
        </w:rPr>
      </w:pPr>
    </w:p>
    <w:p w14:paraId="176BABA2" w14:textId="77777777" w:rsidR="00681674" w:rsidRPr="00A8444E" w:rsidRDefault="004C6409" w:rsidP="00681674">
      <w:pPr>
        <w:spacing w:line="276" w:lineRule="auto"/>
        <w:ind w:left="720"/>
        <w:jc w:val="both"/>
        <w:rPr>
          <w:rFonts w:ascii="Arial" w:hAnsi="Arial" w:cs="Arial"/>
        </w:rPr>
      </w:pPr>
      <w:r w:rsidRPr="00A8444E">
        <w:rPr>
          <w:rFonts w:ascii="Arial" w:hAnsi="Arial" w:cs="Arial"/>
        </w:rPr>
        <w:t>We</w:t>
      </w:r>
      <w:r w:rsidR="00ED1683" w:rsidRPr="00A8444E">
        <w:rPr>
          <w:rFonts w:ascii="Arial" w:hAnsi="Arial" w:cs="Arial"/>
        </w:rPr>
        <w:t xml:space="preserve"> </w:t>
      </w:r>
      <w:r w:rsidR="00681674" w:rsidRPr="00A8444E">
        <w:rPr>
          <w:rFonts w:ascii="Arial" w:hAnsi="Arial" w:cs="Arial"/>
        </w:rPr>
        <w:t xml:space="preserve">require the services of one or more suitably qualified </w:t>
      </w:r>
      <w:r w:rsidR="000273A6" w:rsidRPr="00A8444E">
        <w:rPr>
          <w:rFonts w:ascii="Arial" w:hAnsi="Arial" w:cs="Arial"/>
        </w:rPr>
        <w:t xml:space="preserve">trauma-informed </w:t>
      </w:r>
      <w:r w:rsidR="00681674" w:rsidRPr="00A8444E">
        <w:rPr>
          <w:rFonts w:ascii="Arial" w:hAnsi="Arial" w:cs="Arial"/>
        </w:rPr>
        <w:t xml:space="preserve">external service providers to deliver </w:t>
      </w:r>
      <w:r w:rsidRPr="00A8444E">
        <w:rPr>
          <w:rFonts w:ascii="Arial" w:hAnsi="Arial" w:cs="Arial"/>
        </w:rPr>
        <w:t xml:space="preserve">clinical </w:t>
      </w:r>
      <w:r w:rsidR="00681674" w:rsidRPr="00A8444E">
        <w:rPr>
          <w:rFonts w:ascii="Arial" w:hAnsi="Arial" w:cs="Arial"/>
        </w:rPr>
        <w:t>supervision:</w:t>
      </w:r>
    </w:p>
    <w:p w14:paraId="18A412BD" w14:textId="77777777" w:rsidR="00681674" w:rsidRPr="00A8444E" w:rsidRDefault="00681674" w:rsidP="00681674">
      <w:pPr>
        <w:spacing w:line="276" w:lineRule="auto"/>
        <w:ind w:left="720"/>
        <w:jc w:val="both"/>
        <w:rPr>
          <w:rFonts w:ascii="Arial" w:hAnsi="Arial" w:cs="Arial"/>
        </w:rPr>
      </w:pPr>
    </w:p>
    <w:p w14:paraId="76D70D72" w14:textId="747C745A" w:rsidR="002A4548" w:rsidRPr="00A8444E" w:rsidRDefault="002A4548" w:rsidP="00037398">
      <w:pPr>
        <w:pStyle w:val="ListParagraph"/>
        <w:numPr>
          <w:ilvl w:val="0"/>
          <w:numId w:val="26"/>
        </w:numPr>
        <w:rPr>
          <w:rFonts w:ascii="Arial" w:hAnsi="Arial" w:cs="Arial"/>
        </w:rPr>
      </w:pPr>
      <w:r w:rsidRPr="00A8444E">
        <w:rPr>
          <w:rFonts w:ascii="Arial" w:hAnsi="Arial" w:cs="Arial"/>
        </w:rPr>
        <w:t xml:space="preserve">1 hour on a one-to-one monthly basis </w:t>
      </w:r>
      <w:r w:rsidR="003F57CC">
        <w:rPr>
          <w:rFonts w:ascii="Arial" w:hAnsi="Arial" w:cs="Arial"/>
        </w:rPr>
        <w:t xml:space="preserve">for between 1 and </w:t>
      </w:r>
      <w:r w:rsidR="00554E6C">
        <w:rPr>
          <w:rFonts w:ascii="Arial" w:hAnsi="Arial" w:cs="Arial"/>
        </w:rPr>
        <w:t>5</w:t>
      </w:r>
      <w:r w:rsidR="003F57CC">
        <w:rPr>
          <w:rFonts w:ascii="Arial" w:hAnsi="Arial" w:cs="Arial"/>
        </w:rPr>
        <w:t xml:space="preserve"> </w:t>
      </w:r>
      <w:r w:rsidRPr="00A8444E">
        <w:rPr>
          <w:rFonts w:ascii="Arial" w:hAnsi="Arial" w:cs="Arial"/>
        </w:rPr>
        <w:t xml:space="preserve">Health and Wellbeing </w:t>
      </w:r>
      <w:r w:rsidR="000273A6" w:rsidRPr="00A8444E">
        <w:rPr>
          <w:rFonts w:ascii="Arial" w:hAnsi="Arial" w:cs="Arial"/>
        </w:rPr>
        <w:t>Casework</w:t>
      </w:r>
      <w:r w:rsidR="003F57CC">
        <w:rPr>
          <w:rFonts w:ascii="Arial" w:hAnsi="Arial" w:cs="Arial"/>
        </w:rPr>
        <w:t xml:space="preserve"> </w:t>
      </w:r>
      <w:r w:rsidR="00ED1683" w:rsidRPr="00A8444E">
        <w:rPr>
          <w:rFonts w:ascii="Arial" w:hAnsi="Arial" w:cs="Arial"/>
        </w:rPr>
        <w:t xml:space="preserve">staff during the period </w:t>
      </w:r>
      <w:r w:rsidR="004C6409" w:rsidRPr="00A8444E">
        <w:rPr>
          <w:rFonts w:ascii="Arial" w:hAnsi="Arial" w:cs="Arial"/>
        </w:rPr>
        <w:t>February 2025 – June 2028</w:t>
      </w:r>
      <w:r w:rsidR="00ED1683" w:rsidRPr="00A8444E">
        <w:rPr>
          <w:rFonts w:ascii="Arial" w:hAnsi="Arial" w:cs="Arial"/>
        </w:rPr>
        <w:t xml:space="preserve"> (</w:t>
      </w:r>
      <w:r w:rsidR="00037398" w:rsidRPr="00A8444E">
        <w:rPr>
          <w:rFonts w:ascii="Arial" w:hAnsi="Arial" w:cs="Arial"/>
        </w:rPr>
        <w:t>lifetime</w:t>
      </w:r>
      <w:r w:rsidR="00ED1683" w:rsidRPr="00A8444E">
        <w:rPr>
          <w:rFonts w:ascii="Arial" w:hAnsi="Arial" w:cs="Arial"/>
        </w:rPr>
        <w:t xml:space="preserve"> of funding.)</w:t>
      </w:r>
    </w:p>
    <w:p w14:paraId="332BC866" w14:textId="77777777" w:rsidR="00681674" w:rsidRPr="00A8444E" w:rsidRDefault="00681674" w:rsidP="00037398">
      <w:pPr>
        <w:pStyle w:val="ListParagraph"/>
        <w:spacing w:line="276" w:lineRule="auto"/>
        <w:ind w:left="1500"/>
        <w:jc w:val="both"/>
        <w:rPr>
          <w:rFonts w:ascii="Arial" w:hAnsi="Arial" w:cs="Arial"/>
        </w:rPr>
      </w:pPr>
    </w:p>
    <w:p w14:paraId="31B3BFCE" w14:textId="77777777" w:rsidR="00681674" w:rsidRPr="00A8444E" w:rsidRDefault="00681674" w:rsidP="00681674">
      <w:pPr>
        <w:spacing w:line="276" w:lineRule="auto"/>
        <w:ind w:left="720"/>
        <w:jc w:val="both"/>
        <w:rPr>
          <w:rFonts w:ascii="Arial" w:hAnsi="Arial" w:cs="Arial"/>
        </w:rPr>
      </w:pPr>
      <w:r w:rsidRPr="00A8444E">
        <w:rPr>
          <w:rFonts w:ascii="Arial" w:hAnsi="Arial" w:cs="Arial"/>
        </w:rPr>
        <w:t>Supervision must be delivered between 9am and 5pm.</w:t>
      </w:r>
    </w:p>
    <w:p w14:paraId="57D21801" w14:textId="77777777" w:rsidR="00681674" w:rsidRPr="00A8444E" w:rsidRDefault="00681674" w:rsidP="00681674">
      <w:pPr>
        <w:spacing w:line="276" w:lineRule="auto"/>
        <w:jc w:val="both"/>
        <w:rPr>
          <w:rFonts w:ascii="Arial" w:hAnsi="Arial" w:cs="Arial"/>
          <w:u w:val="single"/>
        </w:rPr>
      </w:pPr>
    </w:p>
    <w:p w14:paraId="31EFB3DC" w14:textId="77777777" w:rsidR="00681674" w:rsidRPr="00A8444E" w:rsidRDefault="00681674" w:rsidP="00681674">
      <w:pPr>
        <w:spacing w:line="276" w:lineRule="auto"/>
        <w:ind w:left="709"/>
        <w:jc w:val="both"/>
        <w:rPr>
          <w:rFonts w:ascii="Arial" w:hAnsi="Arial" w:cs="Arial"/>
        </w:rPr>
      </w:pPr>
      <w:r w:rsidRPr="00A8444E">
        <w:rPr>
          <w:rFonts w:ascii="Arial" w:hAnsi="Arial" w:cs="Arial"/>
        </w:rPr>
        <w:t xml:space="preserve">The successful tenderer must be capable of providing dedicated and professional staff with </w:t>
      </w:r>
      <w:r w:rsidR="004E6A5F" w:rsidRPr="00A8444E">
        <w:rPr>
          <w:rFonts w:ascii="Arial" w:hAnsi="Arial" w:cs="Arial"/>
        </w:rPr>
        <w:t>supervisory</w:t>
      </w:r>
      <w:r w:rsidR="00D8392B" w:rsidRPr="00A8444E">
        <w:rPr>
          <w:rFonts w:ascii="Arial" w:hAnsi="Arial" w:cs="Arial"/>
        </w:rPr>
        <w:t xml:space="preserve"> </w:t>
      </w:r>
      <w:r w:rsidRPr="00A8444E">
        <w:rPr>
          <w:rFonts w:ascii="Arial" w:hAnsi="Arial" w:cs="Arial"/>
        </w:rPr>
        <w:t>support.</w:t>
      </w:r>
    </w:p>
    <w:p w14:paraId="53D3BC10" w14:textId="77777777" w:rsidR="005D192F" w:rsidRPr="00A8444E" w:rsidRDefault="005D192F" w:rsidP="00037398">
      <w:pPr>
        <w:spacing w:line="276" w:lineRule="auto"/>
        <w:jc w:val="both"/>
        <w:rPr>
          <w:rFonts w:ascii="Arial" w:hAnsi="Arial" w:cs="Arial"/>
        </w:rPr>
      </w:pPr>
    </w:p>
    <w:p w14:paraId="7CE2940A" w14:textId="77777777" w:rsidR="005D192F" w:rsidRPr="00A8444E" w:rsidRDefault="005D192F" w:rsidP="00037398">
      <w:pPr>
        <w:spacing w:line="276" w:lineRule="auto"/>
        <w:jc w:val="both"/>
        <w:rPr>
          <w:rFonts w:ascii="Arial" w:hAnsi="Arial" w:cs="Arial"/>
          <w:bCs/>
        </w:rPr>
      </w:pPr>
    </w:p>
    <w:p w14:paraId="1B5648DC" w14:textId="77777777" w:rsidR="00A00DEC" w:rsidRPr="00A8444E" w:rsidRDefault="00BC51C5" w:rsidP="00A00DEC">
      <w:pPr>
        <w:spacing w:line="276" w:lineRule="auto"/>
        <w:jc w:val="both"/>
        <w:rPr>
          <w:rFonts w:ascii="Arial" w:hAnsi="Arial" w:cs="Arial"/>
          <w:b/>
        </w:rPr>
      </w:pPr>
      <w:r w:rsidRPr="00A8444E">
        <w:rPr>
          <w:rFonts w:ascii="Arial" w:hAnsi="Arial" w:cs="Arial"/>
          <w:b/>
          <w:bCs/>
        </w:rPr>
        <w:t>2.1</w:t>
      </w:r>
      <w:r w:rsidR="00A00DEC" w:rsidRPr="00A8444E">
        <w:rPr>
          <w:rFonts w:ascii="Arial" w:hAnsi="Arial" w:cs="Arial"/>
          <w:b/>
        </w:rPr>
        <w:tab/>
        <w:t>Pro</w:t>
      </w:r>
      <w:r w:rsidR="00056DB0" w:rsidRPr="00A8444E">
        <w:rPr>
          <w:rFonts w:ascii="Arial" w:hAnsi="Arial" w:cs="Arial"/>
          <w:b/>
        </w:rPr>
        <w:t>gramme</w:t>
      </w:r>
      <w:r w:rsidR="00A00DEC" w:rsidRPr="00A8444E">
        <w:rPr>
          <w:rFonts w:ascii="Arial" w:hAnsi="Arial" w:cs="Arial"/>
          <w:b/>
        </w:rPr>
        <w:t xml:space="preserve"> Deliverables</w:t>
      </w:r>
    </w:p>
    <w:p w14:paraId="5835D1E6" w14:textId="77777777" w:rsidR="00A00DEC" w:rsidRPr="00A8444E" w:rsidRDefault="00A00DEC" w:rsidP="00A00DEC">
      <w:pPr>
        <w:spacing w:line="276" w:lineRule="auto"/>
        <w:jc w:val="both"/>
        <w:rPr>
          <w:rFonts w:ascii="Arial" w:hAnsi="Arial" w:cs="Arial"/>
          <w:b/>
        </w:rPr>
      </w:pPr>
    </w:p>
    <w:p w14:paraId="23C24451" w14:textId="77777777" w:rsidR="00A00DEC" w:rsidRPr="00A8444E" w:rsidRDefault="00A00DEC" w:rsidP="00A00DEC">
      <w:pPr>
        <w:spacing w:line="276" w:lineRule="auto"/>
        <w:ind w:firstLine="360"/>
        <w:jc w:val="both"/>
        <w:rPr>
          <w:rFonts w:ascii="Arial" w:hAnsi="Arial" w:cs="Arial"/>
        </w:rPr>
      </w:pPr>
      <w:r w:rsidRPr="00A8444E">
        <w:rPr>
          <w:rFonts w:ascii="Arial" w:hAnsi="Arial" w:cs="Arial"/>
        </w:rPr>
        <w:tab/>
        <w:t>The successful provider will be expected to deliver the following outcomes:</w:t>
      </w:r>
    </w:p>
    <w:p w14:paraId="6EC39025" w14:textId="77777777" w:rsidR="00D06F2B" w:rsidRPr="00A8444E" w:rsidRDefault="00681674" w:rsidP="00681674">
      <w:pPr>
        <w:pStyle w:val="ListParagraph"/>
        <w:numPr>
          <w:ilvl w:val="0"/>
          <w:numId w:val="28"/>
        </w:numPr>
        <w:spacing w:before="100" w:beforeAutospacing="1" w:after="100" w:afterAutospacing="1" w:line="276" w:lineRule="auto"/>
        <w:rPr>
          <w:rFonts w:ascii="Arial" w:hAnsi="Arial" w:cs="Arial"/>
        </w:rPr>
      </w:pPr>
      <w:r w:rsidRPr="00A8444E">
        <w:rPr>
          <w:rFonts w:ascii="Arial" w:hAnsi="Arial" w:cs="Arial"/>
        </w:rPr>
        <w:t>The successful service provide</w:t>
      </w:r>
      <w:r w:rsidR="00A21A94" w:rsidRPr="00A8444E">
        <w:rPr>
          <w:rFonts w:ascii="Arial" w:hAnsi="Arial" w:cs="Arial"/>
        </w:rPr>
        <w:t>r</w:t>
      </w:r>
      <w:r w:rsidRPr="00A8444E">
        <w:rPr>
          <w:rFonts w:ascii="Arial" w:hAnsi="Arial" w:cs="Arial"/>
        </w:rPr>
        <w:t xml:space="preserve"> will be expected to deliver </w:t>
      </w:r>
      <w:r w:rsidRPr="00A8444E">
        <w:rPr>
          <w:rFonts w:ascii="Arial" w:hAnsi="Arial" w:cs="Arial"/>
          <w:bCs/>
        </w:rPr>
        <w:t xml:space="preserve">a programme of supervision support to up to </w:t>
      </w:r>
      <w:r w:rsidR="004C6409" w:rsidRPr="00A8444E">
        <w:rPr>
          <w:rFonts w:ascii="Arial" w:hAnsi="Arial" w:cs="Arial"/>
          <w:bCs/>
        </w:rPr>
        <w:t>4</w:t>
      </w:r>
      <w:r w:rsidR="00A9729D" w:rsidRPr="00A8444E">
        <w:rPr>
          <w:rFonts w:ascii="Arial" w:hAnsi="Arial" w:cs="Arial"/>
          <w:bCs/>
        </w:rPr>
        <w:t xml:space="preserve"> </w:t>
      </w:r>
      <w:r w:rsidRPr="00A8444E">
        <w:rPr>
          <w:rFonts w:ascii="Arial" w:hAnsi="Arial" w:cs="Arial"/>
          <w:bCs/>
        </w:rPr>
        <w:t xml:space="preserve">Health and Wellbeing </w:t>
      </w:r>
      <w:r w:rsidR="000273A6" w:rsidRPr="00A8444E">
        <w:rPr>
          <w:rFonts w:ascii="Arial" w:hAnsi="Arial" w:cs="Arial"/>
          <w:bCs/>
        </w:rPr>
        <w:t>Casework</w:t>
      </w:r>
      <w:r w:rsidR="00037398" w:rsidRPr="00A8444E">
        <w:rPr>
          <w:rFonts w:ascii="Arial" w:hAnsi="Arial" w:cs="Arial"/>
          <w:bCs/>
        </w:rPr>
        <w:t>ers</w:t>
      </w:r>
      <w:r w:rsidR="000273A6" w:rsidRPr="00A8444E">
        <w:rPr>
          <w:rFonts w:ascii="Arial" w:hAnsi="Arial" w:cs="Arial"/>
          <w:bCs/>
        </w:rPr>
        <w:t xml:space="preserve"> Officers </w:t>
      </w:r>
      <w:r w:rsidRPr="00A8444E">
        <w:rPr>
          <w:rFonts w:ascii="Arial" w:hAnsi="Arial" w:cs="Arial"/>
        </w:rPr>
        <w:t xml:space="preserve">employed within the </w:t>
      </w:r>
      <w:r w:rsidR="004C6409" w:rsidRPr="00A8444E">
        <w:rPr>
          <w:rFonts w:ascii="Arial" w:hAnsi="Arial" w:cs="Arial"/>
        </w:rPr>
        <w:t>Ashton’s Bridge of Hope.</w:t>
      </w:r>
    </w:p>
    <w:p w14:paraId="5F7DC889" w14:textId="77777777" w:rsidR="00681674" w:rsidRPr="00A8444E" w:rsidRDefault="00681674" w:rsidP="00681674">
      <w:pPr>
        <w:pStyle w:val="ListParagraph"/>
        <w:numPr>
          <w:ilvl w:val="0"/>
          <w:numId w:val="28"/>
        </w:numPr>
        <w:spacing w:before="100" w:beforeAutospacing="1" w:after="100" w:afterAutospacing="1" w:line="276" w:lineRule="auto"/>
        <w:rPr>
          <w:rFonts w:ascii="Arial" w:hAnsi="Arial" w:cs="Arial"/>
        </w:rPr>
      </w:pPr>
      <w:r w:rsidRPr="00A8444E">
        <w:rPr>
          <w:rFonts w:ascii="Arial" w:hAnsi="Arial" w:cs="Arial"/>
        </w:rPr>
        <w:t xml:space="preserve">Monthly meetings must be held with each Health and Wellbeing </w:t>
      </w:r>
      <w:r w:rsidR="002A4548" w:rsidRPr="00A8444E">
        <w:rPr>
          <w:rFonts w:ascii="Arial" w:hAnsi="Arial" w:cs="Arial"/>
        </w:rPr>
        <w:t>Casework</w:t>
      </w:r>
      <w:r w:rsidR="000273A6" w:rsidRPr="00A8444E">
        <w:rPr>
          <w:rFonts w:ascii="Arial" w:hAnsi="Arial" w:cs="Arial"/>
        </w:rPr>
        <w:t xml:space="preserve"> Officers</w:t>
      </w:r>
      <w:r w:rsidR="002A4548" w:rsidRPr="00A8444E">
        <w:rPr>
          <w:rFonts w:ascii="Arial" w:hAnsi="Arial" w:cs="Arial"/>
        </w:rPr>
        <w:t xml:space="preserve"> </w:t>
      </w:r>
      <w:r w:rsidRPr="00A8444E">
        <w:rPr>
          <w:rFonts w:ascii="Arial" w:hAnsi="Arial" w:cs="Arial"/>
        </w:rPr>
        <w:t xml:space="preserve">during the period </w:t>
      </w:r>
      <w:r w:rsidR="004C6409" w:rsidRPr="00A8444E">
        <w:rPr>
          <w:rFonts w:ascii="Arial" w:hAnsi="Arial" w:cs="Arial"/>
        </w:rPr>
        <w:t>February 2025 – June 2028.</w:t>
      </w:r>
      <w:r w:rsidR="00ED1683" w:rsidRPr="00A8444E">
        <w:rPr>
          <w:rFonts w:ascii="Arial" w:hAnsi="Arial" w:cs="Arial"/>
        </w:rPr>
        <w:t xml:space="preserve"> </w:t>
      </w:r>
    </w:p>
    <w:p w14:paraId="77831B97" w14:textId="77777777" w:rsidR="00681674" w:rsidRPr="00A8444E" w:rsidRDefault="00681674" w:rsidP="00681674">
      <w:pPr>
        <w:pStyle w:val="ListParagraph"/>
        <w:numPr>
          <w:ilvl w:val="0"/>
          <w:numId w:val="28"/>
        </w:numPr>
        <w:spacing w:before="100" w:beforeAutospacing="1" w:after="100" w:afterAutospacing="1" w:line="276" w:lineRule="auto"/>
        <w:rPr>
          <w:rStyle w:val="InitialStyle"/>
          <w:rFonts w:ascii="Arial" w:hAnsi="Arial" w:cs="Arial"/>
        </w:rPr>
      </w:pPr>
      <w:r w:rsidRPr="00A8444E">
        <w:rPr>
          <w:rStyle w:val="InitialStyle"/>
          <w:rFonts w:ascii="Arial" w:hAnsi="Arial" w:cs="Arial"/>
        </w:rPr>
        <w:t>The successful service provider</w:t>
      </w:r>
      <w:r w:rsidR="002A4548" w:rsidRPr="00A8444E">
        <w:rPr>
          <w:rStyle w:val="InitialStyle"/>
          <w:rFonts w:ascii="Arial" w:hAnsi="Arial" w:cs="Arial"/>
        </w:rPr>
        <w:t xml:space="preserve"> </w:t>
      </w:r>
      <w:r w:rsidRPr="00A8444E">
        <w:rPr>
          <w:rStyle w:val="InitialStyle"/>
          <w:rFonts w:ascii="Arial" w:hAnsi="Arial" w:cs="Arial"/>
        </w:rPr>
        <w:t>and associated staff shall be required to possess the</w:t>
      </w:r>
      <w:r w:rsidR="004256E2" w:rsidRPr="00A8444E">
        <w:rPr>
          <w:rStyle w:val="InitialStyle"/>
          <w:rFonts w:ascii="Arial" w:hAnsi="Arial" w:cs="Arial"/>
        </w:rPr>
        <w:t xml:space="preserve"> relevant supervision qualifications and display the </w:t>
      </w:r>
      <w:r w:rsidRPr="00A8444E">
        <w:rPr>
          <w:rStyle w:val="InitialStyle"/>
          <w:rFonts w:ascii="Arial" w:hAnsi="Arial" w:cs="Arial"/>
        </w:rPr>
        <w:t>diligence, skills, and expertise necessary to ensure an efficient service</w:t>
      </w:r>
      <w:r w:rsidR="004256E2" w:rsidRPr="00A8444E">
        <w:rPr>
          <w:rStyle w:val="InitialStyle"/>
          <w:rFonts w:ascii="Arial" w:hAnsi="Arial" w:cs="Arial"/>
        </w:rPr>
        <w:t xml:space="preserve"> responsive to </w:t>
      </w:r>
      <w:r w:rsidRPr="00A8444E">
        <w:rPr>
          <w:rStyle w:val="InitialStyle"/>
          <w:rFonts w:ascii="Arial" w:hAnsi="Arial" w:cs="Arial"/>
        </w:rPr>
        <w:t>the supervision needs</w:t>
      </w:r>
      <w:r w:rsidR="004256E2" w:rsidRPr="00A8444E">
        <w:rPr>
          <w:rStyle w:val="InitialStyle"/>
          <w:rFonts w:ascii="Arial" w:hAnsi="Arial" w:cs="Arial"/>
        </w:rPr>
        <w:t xml:space="preserve"> of staff</w:t>
      </w:r>
      <w:r w:rsidRPr="00A8444E">
        <w:rPr>
          <w:rStyle w:val="InitialStyle"/>
          <w:rFonts w:ascii="Arial" w:hAnsi="Arial" w:cs="Arial"/>
        </w:rPr>
        <w:t>.</w:t>
      </w:r>
    </w:p>
    <w:p w14:paraId="7BC6584D" w14:textId="77777777" w:rsidR="00681674" w:rsidRPr="00A8444E" w:rsidRDefault="00681674" w:rsidP="00681674">
      <w:pPr>
        <w:pStyle w:val="ListParagraph"/>
        <w:numPr>
          <w:ilvl w:val="0"/>
          <w:numId w:val="28"/>
        </w:numPr>
        <w:spacing w:before="100" w:beforeAutospacing="1" w:after="100" w:afterAutospacing="1" w:line="276" w:lineRule="auto"/>
        <w:rPr>
          <w:rStyle w:val="InitialStyle"/>
          <w:rFonts w:ascii="Arial" w:hAnsi="Arial" w:cs="Arial"/>
        </w:rPr>
      </w:pPr>
      <w:r w:rsidRPr="00A8444E">
        <w:rPr>
          <w:rStyle w:val="InitialStyle"/>
          <w:rFonts w:ascii="Arial" w:hAnsi="Arial" w:cs="Arial"/>
        </w:rPr>
        <w:t xml:space="preserve">The successful service provider must </w:t>
      </w:r>
      <w:r w:rsidR="004256E2" w:rsidRPr="00A8444E">
        <w:rPr>
          <w:rStyle w:val="InitialStyle"/>
          <w:rFonts w:ascii="Arial" w:hAnsi="Arial" w:cs="Arial"/>
        </w:rPr>
        <w:t xml:space="preserve">have extensive experience in facilitating supervision to individuals working with victims and survivors in the context of trauma </w:t>
      </w:r>
      <w:r w:rsidR="00226E92" w:rsidRPr="00A8444E">
        <w:rPr>
          <w:rStyle w:val="InitialStyle"/>
          <w:rFonts w:ascii="Arial" w:hAnsi="Arial" w:cs="Arial"/>
        </w:rPr>
        <w:t>services</w:t>
      </w:r>
      <w:r w:rsidR="004256E2" w:rsidRPr="00A8444E">
        <w:rPr>
          <w:rStyle w:val="InitialStyle"/>
          <w:rFonts w:ascii="Arial" w:hAnsi="Arial" w:cs="Arial"/>
        </w:rPr>
        <w:t>.</w:t>
      </w:r>
    </w:p>
    <w:p w14:paraId="03368A45" w14:textId="77777777" w:rsidR="00A00DEC" w:rsidRPr="00A8444E" w:rsidRDefault="00681674" w:rsidP="005E4887">
      <w:pPr>
        <w:pStyle w:val="DefaultText"/>
        <w:numPr>
          <w:ilvl w:val="0"/>
          <w:numId w:val="28"/>
        </w:numPr>
        <w:spacing w:line="276" w:lineRule="auto"/>
        <w:jc w:val="both"/>
        <w:rPr>
          <w:rStyle w:val="InitialStyle"/>
          <w:rFonts w:ascii="Arial" w:hAnsi="Arial" w:cs="Arial"/>
          <w:color w:val="FF0000"/>
          <w:szCs w:val="24"/>
        </w:rPr>
      </w:pPr>
      <w:r w:rsidRPr="00A8444E">
        <w:rPr>
          <w:rStyle w:val="InitialStyle"/>
          <w:rFonts w:ascii="Arial" w:hAnsi="Arial" w:cs="Arial"/>
          <w:szCs w:val="24"/>
        </w:rPr>
        <w:t>The successful service provider</w:t>
      </w:r>
      <w:r w:rsidR="009C61FB" w:rsidRPr="00A8444E">
        <w:rPr>
          <w:rStyle w:val="InitialStyle"/>
          <w:rFonts w:ascii="Arial" w:hAnsi="Arial" w:cs="Arial"/>
          <w:szCs w:val="24"/>
        </w:rPr>
        <w:t xml:space="preserve"> </w:t>
      </w:r>
      <w:r w:rsidRPr="00A8444E">
        <w:rPr>
          <w:rStyle w:val="InitialStyle"/>
          <w:rFonts w:ascii="Arial" w:hAnsi="Arial" w:cs="Arial"/>
          <w:szCs w:val="24"/>
        </w:rPr>
        <w:t xml:space="preserve">will </w:t>
      </w:r>
      <w:r w:rsidR="004256E2" w:rsidRPr="00A8444E">
        <w:rPr>
          <w:rStyle w:val="InitialStyle"/>
          <w:rFonts w:ascii="Arial" w:hAnsi="Arial" w:cs="Arial"/>
          <w:szCs w:val="24"/>
        </w:rPr>
        <w:t>maintain accurate attendance record</w:t>
      </w:r>
      <w:r w:rsidR="00226E92" w:rsidRPr="00A8444E">
        <w:rPr>
          <w:rStyle w:val="InitialStyle"/>
          <w:rFonts w:ascii="Arial" w:hAnsi="Arial" w:cs="Arial"/>
          <w:szCs w:val="24"/>
        </w:rPr>
        <w:t>s</w:t>
      </w:r>
      <w:r w:rsidR="004256E2" w:rsidRPr="00A8444E">
        <w:rPr>
          <w:rStyle w:val="InitialStyle"/>
          <w:rFonts w:ascii="Arial" w:hAnsi="Arial" w:cs="Arial"/>
          <w:szCs w:val="24"/>
        </w:rPr>
        <w:t xml:space="preserve"> of supervisory sessions completed for</w:t>
      </w:r>
      <w:r w:rsidR="00226E92" w:rsidRPr="00A8444E">
        <w:rPr>
          <w:rStyle w:val="InitialStyle"/>
          <w:rFonts w:ascii="Arial" w:hAnsi="Arial" w:cs="Arial"/>
          <w:szCs w:val="24"/>
        </w:rPr>
        <w:t xml:space="preserve"> all</w:t>
      </w:r>
      <w:r w:rsidR="004256E2" w:rsidRPr="00A8444E">
        <w:rPr>
          <w:rStyle w:val="InitialStyle"/>
          <w:rFonts w:ascii="Arial" w:hAnsi="Arial" w:cs="Arial"/>
          <w:szCs w:val="24"/>
        </w:rPr>
        <w:t xml:space="preserve"> staff member</w:t>
      </w:r>
      <w:r w:rsidR="00226E92" w:rsidRPr="00A8444E">
        <w:rPr>
          <w:rStyle w:val="InitialStyle"/>
          <w:rFonts w:ascii="Arial" w:hAnsi="Arial" w:cs="Arial"/>
          <w:szCs w:val="24"/>
        </w:rPr>
        <w:t xml:space="preserve">s and submit </w:t>
      </w:r>
      <w:r w:rsidR="005B2D1A" w:rsidRPr="00A8444E">
        <w:rPr>
          <w:rStyle w:val="InitialStyle"/>
          <w:rFonts w:ascii="Arial" w:hAnsi="Arial" w:cs="Arial"/>
          <w:szCs w:val="24"/>
        </w:rPr>
        <w:t xml:space="preserve">it to the </w:t>
      </w:r>
      <w:r w:rsidR="004C6409" w:rsidRPr="00A8444E">
        <w:rPr>
          <w:rStyle w:val="InitialStyle"/>
          <w:rFonts w:ascii="Arial" w:hAnsi="Arial" w:cs="Arial"/>
          <w:szCs w:val="24"/>
        </w:rPr>
        <w:t xml:space="preserve">Ashton, Bridge of Hope </w:t>
      </w:r>
      <w:r w:rsidR="005B2D1A" w:rsidRPr="00A8444E">
        <w:rPr>
          <w:rStyle w:val="InitialStyle"/>
          <w:rFonts w:ascii="Arial" w:hAnsi="Arial" w:cs="Arial"/>
          <w:szCs w:val="24"/>
        </w:rPr>
        <w:t xml:space="preserve">on a </w:t>
      </w:r>
      <w:r w:rsidR="00381FB3" w:rsidRPr="00A8444E">
        <w:rPr>
          <w:rStyle w:val="InitialStyle"/>
          <w:rFonts w:ascii="Arial" w:hAnsi="Arial" w:cs="Arial"/>
          <w:szCs w:val="24"/>
        </w:rPr>
        <w:t>monthly</w:t>
      </w:r>
      <w:r w:rsidR="005B2D1A" w:rsidRPr="00A8444E">
        <w:rPr>
          <w:rStyle w:val="InitialStyle"/>
          <w:rFonts w:ascii="Arial" w:hAnsi="Arial" w:cs="Arial"/>
          <w:szCs w:val="24"/>
        </w:rPr>
        <w:t xml:space="preserve"> </w:t>
      </w:r>
      <w:r w:rsidR="00226E92" w:rsidRPr="00A8444E">
        <w:rPr>
          <w:rStyle w:val="InitialStyle"/>
          <w:rFonts w:ascii="Arial" w:hAnsi="Arial" w:cs="Arial"/>
          <w:szCs w:val="24"/>
        </w:rPr>
        <w:t>basis.</w:t>
      </w:r>
      <w:r w:rsidR="00A9729D" w:rsidRPr="00A8444E">
        <w:rPr>
          <w:rStyle w:val="InitialStyle"/>
          <w:rFonts w:ascii="Arial" w:hAnsi="Arial" w:cs="Arial"/>
          <w:szCs w:val="24"/>
        </w:rPr>
        <w:t xml:space="preserve"> </w:t>
      </w:r>
    </w:p>
    <w:p w14:paraId="5E633C20" w14:textId="77777777" w:rsidR="00037398" w:rsidRPr="00A8444E" w:rsidRDefault="00037398" w:rsidP="0062798D">
      <w:pPr>
        <w:pStyle w:val="DefaultText"/>
        <w:spacing w:line="276" w:lineRule="auto"/>
        <w:ind w:left="720"/>
        <w:jc w:val="both"/>
        <w:rPr>
          <w:rFonts w:ascii="Arial" w:hAnsi="Arial" w:cs="Arial"/>
          <w:color w:val="FF0000"/>
          <w:szCs w:val="24"/>
        </w:rPr>
      </w:pPr>
    </w:p>
    <w:p w14:paraId="20068746" w14:textId="43A2C2F1" w:rsidR="002E7EA4" w:rsidRDefault="00A00DEC" w:rsidP="002E7EA4">
      <w:pPr>
        <w:spacing w:line="276" w:lineRule="auto"/>
        <w:jc w:val="both"/>
        <w:rPr>
          <w:rFonts w:ascii="Arial" w:hAnsi="Arial" w:cs="Arial"/>
        </w:rPr>
      </w:pPr>
      <w:r w:rsidRPr="00A8444E">
        <w:rPr>
          <w:rFonts w:ascii="Arial" w:hAnsi="Arial" w:cs="Arial"/>
        </w:rPr>
        <w:t xml:space="preserve">Maximum budget for </w:t>
      </w:r>
      <w:r w:rsidR="00941EFB" w:rsidRPr="00A8444E">
        <w:rPr>
          <w:rFonts w:ascii="Arial" w:hAnsi="Arial" w:cs="Arial"/>
        </w:rPr>
        <w:t>this contract is £</w:t>
      </w:r>
      <w:r w:rsidR="004C6409" w:rsidRPr="00A8444E">
        <w:rPr>
          <w:rFonts w:ascii="Arial" w:hAnsi="Arial" w:cs="Arial"/>
        </w:rPr>
        <w:t>50/hour</w:t>
      </w:r>
      <w:r w:rsidR="00C8022C" w:rsidRPr="00A8444E">
        <w:rPr>
          <w:rFonts w:ascii="Arial" w:hAnsi="Arial" w:cs="Arial"/>
        </w:rPr>
        <w:t xml:space="preserve">. </w:t>
      </w:r>
    </w:p>
    <w:p w14:paraId="35804546" w14:textId="77777777" w:rsidR="002E7EA4" w:rsidRPr="00A8444E" w:rsidRDefault="002E7EA4" w:rsidP="002E7EA4">
      <w:pPr>
        <w:spacing w:line="276" w:lineRule="auto"/>
        <w:jc w:val="both"/>
        <w:rPr>
          <w:rFonts w:ascii="Arial" w:hAnsi="Arial" w:cs="Arial"/>
          <w:b/>
          <w:bCs/>
        </w:rPr>
      </w:pPr>
      <w:r w:rsidRPr="00A8444E">
        <w:rPr>
          <w:rFonts w:ascii="Arial" w:hAnsi="Arial" w:cs="Arial"/>
          <w:b/>
          <w:bCs/>
        </w:rPr>
        <w:t xml:space="preserve">3.0 Stage One – Selection </w:t>
      </w:r>
    </w:p>
    <w:p w14:paraId="14EE54CA" w14:textId="77777777" w:rsidR="001E51EB" w:rsidRPr="00A8444E" w:rsidRDefault="001E51EB" w:rsidP="002E7EA4">
      <w:pPr>
        <w:spacing w:line="276" w:lineRule="auto"/>
        <w:ind w:left="567"/>
        <w:jc w:val="both"/>
        <w:rPr>
          <w:rFonts w:ascii="Arial" w:hAnsi="Arial" w:cs="Arial"/>
        </w:rPr>
      </w:pPr>
    </w:p>
    <w:p w14:paraId="1637925E" w14:textId="77777777" w:rsidR="001E51EB" w:rsidRPr="00A8444E" w:rsidRDefault="001E51EB" w:rsidP="001E51EB">
      <w:pPr>
        <w:pStyle w:val="ListParagraph"/>
        <w:spacing w:line="276" w:lineRule="auto"/>
        <w:ind w:left="567"/>
        <w:jc w:val="both"/>
        <w:rPr>
          <w:rFonts w:ascii="Arial" w:hAnsi="Arial" w:cs="Arial"/>
        </w:rPr>
      </w:pPr>
      <w:r w:rsidRPr="00A8444E">
        <w:rPr>
          <w:rFonts w:ascii="Arial" w:hAnsi="Arial" w:cs="Arial"/>
        </w:rPr>
        <w:t xml:space="preserve">The assessment process will comprise of two stages.  Tenderers must not make assumptions that </w:t>
      </w:r>
      <w:r w:rsidR="004C6409" w:rsidRPr="00A8444E">
        <w:rPr>
          <w:rStyle w:val="InitialStyle"/>
          <w:rFonts w:ascii="Arial" w:hAnsi="Arial" w:cs="Arial"/>
        </w:rPr>
        <w:t xml:space="preserve">Ashton, Bridge of Hope </w:t>
      </w:r>
      <w:r w:rsidRPr="00A8444E">
        <w:rPr>
          <w:rFonts w:ascii="Arial" w:hAnsi="Arial" w:cs="Arial"/>
        </w:rPr>
        <w:t>has prior knowledge of their organisation or their service provision.  Tenderers will only be evaluated on the information provided in their response.  Tenderers must note that the responses to individual criterion are standalone and must not be cross referenced to other sections of the tender.  The Evaluation Panel will not take account of information presented in another part or section of your tender when assessing your response to each criterion.</w:t>
      </w:r>
    </w:p>
    <w:p w14:paraId="6CF6D07A" w14:textId="77777777" w:rsidR="001E51EB" w:rsidRPr="00A8444E" w:rsidRDefault="001E51EB" w:rsidP="001E51EB">
      <w:pPr>
        <w:pStyle w:val="ListParagraph"/>
        <w:spacing w:line="276" w:lineRule="auto"/>
        <w:ind w:left="567"/>
        <w:jc w:val="both"/>
        <w:rPr>
          <w:rFonts w:ascii="Arial" w:hAnsi="Arial" w:cs="Arial"/>
        </w:rPr>
      </w:pPr>
    </w:p>
    <w:p w14:paraId="53A8B83A" w14:textId="77777777" w:rsidR="001E51EB" w:rsidRPr="00A8444E" w:rsidRDefault="001E51EB" w:rsidP="001E51EB">
      <w:pPr>
        <w:spacing w:line="276" w:lineRule="auto"/>
        <w:ind w:left="567"/>
        <w:jc w:val="both"/>
        <w:rPr>
          <w:rFonts w:ascii="Arial" w:hAnsi="Arial" w:cs="Arial"/>
        </w:rPr>
      </w:pPr>
      <w:r w:rsidRPr="00A8444E">
        <w:rPr>
          <w:rFonts w:ascii="Arial" w:hAnsi="Arial" w:cs="Arial"/>
        </w:rPr>
        <w:t xml:space="preserve">In order to pass the selection stage and progress to stage 2, tenderers must demonstrate that they meet the following minimum standards. </w:t>
      </w:r>
    </w:p>
    <w:p w14:paraId="0AB07618" w14:textId="77777777" w:rsidR="001E51EB" w:rsidRPr="00A8444E" w:rsidRDefault="001E51EB" w:rsidP="002E7EA4">
      <w:pPr>
        <w:spacing w:line="276" w:lineRule="auto"/>
        <w:ind w:left="567"/>
        <w:jc w:val="both"/>
        <w:rPr>
          <w:rFonts w:ascii="Arial" w:hAnsi="Arial" w:cs="Arial"/>
        </w:rPr>
      </w:pPr>
    </w:p>
    <w:p w14:paraId="2EAF3536" w14:textId="77777777" w:rsidR="002E7EA4" w:rsidRPr="00A8444E" w:rsidRDefault="002E7EA4" w:rsidP="002E7EA4">
      <w:pPr>
        <w:spacing w:line="276" w:lineRule="auto"/>
        <w:ind w:left="567"/>
        <w:jc w:val="both"/>
        <w:rPr>
          <w:rFonts w:ascii="Arial" w:hAnsi="Arial" w:cs="Arial"/>
        </w:rPr>
      </w:pPr>
      <w:r w:rsidRPr="00A8444E">
        <w:rPr>
          <w:rFonts w:ascii="Arial" w:hAnsi="Arial" w:cs="Arial"/>
        </w:rPr>
        <w:t>Tenderers will be assessed on their ability to meet all of the minimum standards detailed in this section using the following definitions.</w:t>
      </w:r>
    </w:p>
    <w:p w14:paraId="12991ED4" w14:textId="77777777" w:rsidR="002E7EA4" w:rsidRPr="00A8444E" w:rsidRDefault="002E7EA4" w:rsidP="002E7EA4">
      <w:pPr>
        <w:spacing w:line="276" w:lineRule="auto"/>
        <w:ind w:left="1440" w:hanging="873"/>
        <w:jc w:val="both"/>
        <w:rPr>
          <w:rFonts w:ascii="Arial" w:hAnsi="Arial" w:cs="Arial"/>
        </w:rPr>
      </w:pPr>
      <w:r w:rsidRPr="00A8444E">
        <w:rPr>
          <w:rFonts w:ascii="Arial" w:hAnsi="Arial" w:cs="Arial"/>
          <w:b/>
        </w:rPr>
        <w:t xml:space="preserve">Pass </w:t>
      </w:r>
      <w:r w:rsidRPr="00A8444E">
        <w:rPr>
          <w:rFonts w:ascii="Arial" w:hAnsi="Arial" w:cs="Arial"/>
        </w:rPr>
        <w:tab/>
        <w:t>where the tenderer has fully demonstrated their ability to meet all of the minimum standards; and</w:t>
      </w:r>
    </w:p>
    <w:p w14:paraId="17406610" w14:textId="77777777" w:rsidR="002E7EA4" w:rsidRPr="00A8444E" w:rsidRDefault="002E7EA4" w:rsidP="002E7EA4">
      <w:pPr>
        <w:spacing w:line="276" w:lineRule="auto"/>
        <w:ind w:left="1418" w:hanging="840"/>
        <w:jc w:val="both"/>
        <w:rPr>
          <w:rFonts w:ascii="Arial" w:hAnsi="Arial" w:cs="Arial"/>
        </w:rPr>
      </w:pPr>
      <w:r w:rsidRPr="00A8444E">
        <w:rPr>
          <w:rFonts w:ascii="Arial" w:hAnsi="Arial" w:cs="Arial"/>
          <w:b/>
        </w:rPr>
        <w:t>Fail</w:t>
      </w:r>
      <w:r w:rsidRPr="00A8444E">
        <w:rPr>
          <w:rFonts w:ascii="Arial" w:hAnsi="Arial" w:cs="Arial"/>
        </w:rPr>
        <w:tab/>
        <w:t>where the tenderer has failed to demonstrate their ability to meet all of the minimum standards.</w:t>
      </w:r>
    </w:p>
    <w:p w14:paraId="1C982C63" w14:textId="77777777" w:rsidR="005B2D1A" w:rsidRPr="00A8444E" w:rsidRDefault="005B2D1A" w:rsidP="007F25AF">
      <w:pPr>
        <w:spacing w:line="276" w:lineRule="auto"/>
        <w:jc w:val="both"/>
        <w:rPr>
          <w:rFonts w:ascii="Arial" w:hAnsi="Arial" w:cs="Arial"/>
        </w:rPr>
      </w:pPr>
    </w:p>
    <w:p w14:paraId="14EB8AC3" w14:textId="77777777" w:rsidR="002E7EA4" w:rsidRPr="00A8444E" w:rsidRDefault="002E7EA4" w:rsidP="002E7EA4">
      <w:pPr>
        <w:pStyle w:val="ListParagraph"/>
        <w:spacing w:line="276" w:lineRule="auto"/>
        <w:ind w:left="567"/>
        <w:jc w:val="both"/>
        <w:rPr>
          <w:rFonts w:ascii="Arial" w:hAnsi="Arial" w:cs="Arial"/>
        </w:rPr>
      </w:pPr>
    </w:p>
    <w:tbl>
      <w:tblPr>
        <w:tblStyle w:val="TableGrid"/>
        <w:tblW w:w="8857" w:type="dxa"/>
        <w:tblInd w:w="562" w:type="dxa"/>
        <w:tblLook w:val="04A0" w:firstRow="1" w:lastRow="0" w:firstColumn="1" w:lastColumn="0" w:noHBand="0" w:noVBand="1"/>
      </w:tblPr>
      <w:tblGrid>
        <w:gridCol w:w="891"/>
        <w:gridCol w:w="6424"/>
        <w:gridCol w:w="1542"/>
      </w:tblGrid>
      <w:tr w:rsidR="002E7EA4" w:rsidRPr="00A8444E" w14:paraId="7E1B1DD5" w14:textId="77777777" w:rsidTr="00901AED">
        <w:trPr>
          <w:trHeight w:val="326"/>
        </w:trPr>
        <w:tc>
          <w:tcPr>
            <w:tcW w:w="8857" w:type="dxa"/>
            <w:gridSpan w:val="3"/>
            <w:shd w:val="clear" w:color="auto" w:fill="D9D9D9" w:themeFill="background1" w:themeFillShade="D9"/>
          </w:tcPr>
          <w:p w14:paraId="2B37288B" w14:textId="77777777" w:rsidR="002E7EA4" w:rsidRPr="00A8444E" w:rsidRDefault="00AE0920" w:rsidP="006B4A76">
            <w:pPr>
              <w:pStyle w:val="ListParagraph"/>
              <w:spacing w:line="276" w:lineRule="auto"/>
              <w:ind w:left="0"/>
              <w:jc w:val="both"/>
              <w:rPr>
                <w:rFonts w:ascii="Arial" w:hAnsi="Arial" w:cs="Arial"/>
                <w:b/>
              </w:rPr>
            </w:pPr>
            <w:r w:rsidRPr="00A8444E">
              <w:rPr>
                <w:rFonts w:ascii="Arial" w:hAnsi="Arial" w:cs="Arial"/>
                <w:b/>
              </w:rPr>
              <w:t>Experience</w:t>
            </w:r>
          </w:p>
        </w:tc>
      </w:tr>
      <w:tr w:rsidR="002E7EA4" w:rsidRPr="00A8444E" w14:paraId="4C88723A" w14:textId="77777777" w:rsidTr="00901AED">
        <w:trPr>
          <w:trHeight w:val="326"/>
        </w:trPr>
        <w:tc>
          <w:tcPr>
            <w:tcW w:w="8857" w:type="dxa"/>
            <w:gridSpan w:val="3"/>
          </w:tcPr>
          <w:p w14:paraId="71545D33" w14:textId="77777777" w:rsidR="002E7EA4" w:rsidRPr="00A8444E" w:rsidRDefault="002E7EA4" w:rsidP="006B4A76">
            <w:pPr>
              <w:pStyle w:val="ListParagraph"/>
              <w:spacing w:line="276" w:lineRule="auto"/>
              <w:ind w:left="0"/>
              <w:jc w:val="both"/>
              <w:rPr>
                <w:rFonts w:ascii="Arial" w:hAnsi="Arial" w:cs="Arial"/>
              </w:rPr>
            </w:pPr>
            <w:r w:rsidRPr="00A8444E">
              <w:rPr>
                <w:rFonts w:ascii="Arial" w:hAnsi="Arial" w:cs="Arial"/>
              </w:rPr>
              <w:t xml:space="preserve">Tenderers must indicate their ability to meet the minimum requirements </w:t>
            </w:r>
          </w:p>
        </w:tc>
      </w:tr>
      <w:tr w:rsidR="002E7EA4" w:rsidRPr="00A8444E" w14:paraId="25B7FBAF" w14:textId="77777777" w:rsidTr="00037398">
        <w:trPr>
          <w:trHeight w:val="3109"/>
        </w:trPr>
        <w:tc>
          <w:tcPr>
            <w:tcW w:w="891" w:type="dxa"/>
          </w:tcPr>
          <w:p w14:paraId="2992E8EC" w14:textId="77777777" w:rsidR="002E7EA4" w:rsidRPr="00A8444E" w:rsidRDefault="002E7EA4" w:rsidP="006B4A76">
            <w:pPr>
              <w:pStyle w:val="ListParagraph"/>
              <w:spacing w:line="276" w:lineRule="auto"/>
              <w:ind w:left="0"/>
              <w:jc w:val="both"/>
              <w:rPr>
                <w:rFonts w:ascii="Arial" w:hAnsi="Arial" w:cs="Arial"/>
                <w:b/>
              </w:rPr>
            </w:pPr>
          </w:p>
        </w:tc>
        <w:tc>
          <w:tcPr>
            <w:tcW w:w="6424" w:type="dxa"/>
          </w:tcPr>
          <w:p w14:paraId="03FE7503" w14:textId="77777777" w:rsidR="00AE0920" w:rsidRPr="00A8444E" w:rsidRDefault="003550F0" w:rsidP="00AE0920">
            <w:pPr>
              <w:spacing w:line="276" w:lineRule="auto"/>
              <w:jc w:val="both"/>
              <w:rPr>
                <w:rFonts w:ascii="Arial" w:hAnsi="Arial" w:cs="Arial"/>
              </w:rPr>
            </w:pPr>
            <w:r w:rsidRPr="00A8444E">
              <w:rPr>
                <w:rFonts w:ascii="Arial" w:hAnsi="Arial" w:cs="Arial"/>
              </w:rPr>
              <w:t xml:space="preserve">Provide 2 examples </w:t>
            </w:r>
            <w:r w:rsidR="000273A6" w:rsidRPr="00A8444E">
              <w:rPr>
                <w:rFonts w:ascii="Arial" w:hAnsi="Arial" w:cs="Arial"/>
                <w:bCs/>
              </w:rPr>
              <w:t xml:space="preserve">evidencing </w:t>
            </w:r>
            <w:r w:rsidRPr="00A8444E">
              <w:rPr>
                <w:rFonts w:ascii="Arial" w:hAnsi="Arial" w:cs="Arial"/>
                <w:bCs/>
              </w:rPr>
              <w:t xml:space="preserve">experience within the last </w:t>
            </w:r>
            <w:r w:rsidR="007F25AF" w:rsidRPr="00A8444E">
              <w:rPr>
                <w:rFonts w:ascii="Arial" w:hAnsi="Arial" w:cs="Arial"/>
                <w:bCs/>
              </w:rPr>
              <w:t>2</w:t>
            </w:r>
            <w:r w:rsidRPr="00A8444E">
              <w:rPr>
                <w:rFonts w:ascii="Arial" w:hAnsi="Arial" w:cs="Arial"/>
                <w:bCs/>
              </w:rPr>
              <w:t xml:space="preserve"> years of</w:t>
            </w:r>
            <w:r w:rsidRPr="00A8444E">
              <w:rPr>
                <w:rFonts w:ascii="Arial" w:hAnsi="Arial" w:cs="Arial"/>
              </w:rPr>
              <w:t xml:space="preserve"> </w:t>
            </w:r>
            <w:r w:rsidRPr="00A8444E">
              <w:rPr>
                <w:rFonts w:ascii="Arial" w:hAnsi="Arial" w:cs="Arial"/>
                <w:bCs/>
              </w:rPr>
              <w:t>delivering supervision to individuals from a range of professional disciplines</w:t>
            </w:r>
            <w:r w:rsidR="00901AED" w:rsidRPr="00A8444E">
              <w:rPr>
                <w:rFonts w:ascii="Arial" w:hAnsi="Arial" w:cs="Arial"/>
                <w:bCs/>
              </w:rPr>
              <w:t xml:space="preserve"> who support those</w:t>
            </w:r>
            <w:r w:rsidR="00901AED" w:rsidRPr="00A8444E">
              <w:rPr>
                <w:rFonts w:ascii="Arial" w:hAnsi="Arial" w:cs="Arial"/>
              </w:rPr>
              <w:t xml:space="preserve"> who present with complex physical and psychological needs as a result of trauma</w:t>
            </w:r>
            <w:r w:rsidR="00901AED" w:rsidRPr="00A8444E">
              <w:rPr>
                <w:rFonts w:ascii="Arial" w:hAnsi="Arial" w:cs="Arial"/>
                <w:bCs/>
              </w:rPr>
              <w:t>.</w:t>
            </w:r>
            <w:r w:rsidR="00AE0920" w:rsidRPr="00A8444E">
              <w:rPr>
                <w:rFonts w:ascii="Arial" w:hAnsi="Arial" w:cs="Arial"/>
              </w:rPr>
              <w:t xml:space="preserve"> </w:t>
            </w:r>
            <w:r w:rsidRPr="00A8444E">
              <w:rPr>
                <w:rFonts w:ascii="Arial" w:hAnsi="Arial" w:cs="Arial"/>
              </w:rPr>
              <w:t>Examples must include all areas below.</w:t>
            </w:r>
          </w:p>
          <w:p w14:paraId="53DBAE4F" w14:textId="77777777" w:rsidR="003550F0" w:rsidRPr="00A8444E" w:rsidRDefault="003550F0" w:rsidP="003550F0">
            <w:pPr>
              <w:spacing w:after="200" w:line="276" w:lineRule="auto"/>
              <w:rPr>
                <w:rFonts w:ascii="Arial" w:hAnsi="Arial" w:cs="Arial"/>
                <w:bCs/>
              </w:rPr>
            </w:pPr>
          </w:p>
          <w:p w14:paraId="2DBAEBB6" w14:textId="51434F4D" w:rsidR="002E7EA4" w:rsidRPr="00C135D2" w:rsidRDefault="00901AED" w:rsidP="00C135D2">
            <w:pPr>
              <w:pStyle w:val="ListParagraph"/>
              <w:numPr>
                <w:ilvl w:val="0"/>
                <w:numId w:val="29"/>
              </w:numPr>
              <w:spacing w:after="200" w:line="276" w:lineRule="auto"/>
              <w:rPr>
                <w:rFonts w:ascii="Arial" w:hAnsi="Arial" w:cs="Arial"/>
              </w:rPr>
            </w:pPr>
            <w:r w:rsidRPr="00C135D2">
              <w:rPr>
                <w:rFonts w:ascii="Arial" w:hAnsi="Arial" w:cs="Arial"/>
                <w:bCs/>
              </w:rPr>
              <w:t>Victims and Survivors of Troubles/Conflict</w:t>
            </w:r>
            <w:r w:rsidR="003550F0" w:rsidRPr="00C135D2">
              <w:rPr>
                <w:rFonts w:ascii="Arial" w:hAnsi="Arial" w:cs="Arial"/>
                <w:bCs/>
              </w:rPr>
              <w:t xml:space="preserve"> </w:t>
            </w:r>
            <w:r w:rsidRPr="00C135D2">
              <w:rPr>
                <w:rFonts w:ascii="Arial" w:hAnsi="Arial" w:cs="Arial"/>
                <w:bCs/>
              </w:rPr>
              <w:t>in Northern Ireland</w:t>
            </w:r>
          </w:p>
        </w:tc>
        <w:tc>
          <w:tcPr>
            <w:tcW w:w="1541" w:type="dxa"/>
          </w:tcPr>
          <w:p w14:paraId="76F164E1" w14:textId="77777777" w:rsidR="002E7EA4" w:rsidRPr="00A8444E" w:rsidRDefault="002E7EA4" w:rsidP="006B4A76">
            <w:pPr>
              <w:pStyle w:val="ListParagraph"/>
              <w:spacing w:line="276" w:lineRule="auto"/>
              <w:ind w:left="0"/>
              <w:jc w:val="center"/>
              <w:rPr>
                <w:rFonts w:ascii="Arial" w:hAnsi="Arial" w:cs="Arial"/>
              </w:rPr>
            </w:pPr>
            <w:r w:rsidRPr="00A8444E">
              <w:rPr>
                <w:rFonts w:ascii="Arial" w:hAnsi="Arial" w:cs="Arial"/>
              </w:rPr>
              <w:t>Pass/Fail</w:t>
            </w:r>
          </w:p>
        </w:tc>
      </w:tr>
      <w:tr w:rsidR="002E7EA4" w:rsidRPr="00A8444E" w14:paraId="4F3110F7" w14:textId="77777777" w:rsidTr="00901AED">
        <w:trPr>
          <w:trHeight w:val="1258"/>
        </w:trPr>
        <w:tc>
          <w:tcPr>
            <w:tcW w:w="891" w:type="dxa"/>
          </w:tcPr>
          <w:p w14:paraId="1E3F2A70" w14:textId="77777777" w:rsidR="002E7EA4" w:rsidRPr="00A8444E" w:rsidRDefault="002E7EA4" w:rsidP="006B4A76">
            <w:pPr>
              <w:pStyle w:val="ListParagraph"/>
              <w:spacing w:line="276" w:lineRule="auto"/>
              <w:ind w:left="0"/>
              <w:jc w:val="both"/>
              <w:rPr>
                <w:rFonts w:ascii="Arial" w:hAnsi="Arial" w:cs="Arial"/>
                <w:b/>
              </w:rPr>
            </w:pPr>
          </w:p>
        </w:tc>
        <w:tc>
          <w:tcPr>
            <w:tcW w:w="6424" w:type="dxa"/>
          </w:tcPr>
          <w:p w14:paraId="784BD790" w14:textId="77777777" w:rsidR="003550F0" w:rsidRPr="00A8444E" w:rsidRDefault="003550F0" w:rsidP="003550F0">
            <w:pPr>
              <w:ind w:left="720" w:hanging="720"/>
              <w:rPr>
                <w:rFonts w:ascii="Arial" w:hAnsi="Arial" w:cs="Arial"/>
                <w:color w:val="000000"/>
                <w:lang w:eastAsia="en-GB"/>
              </w:rPr>
            </w:pPr>
            <w:r w:rsidRPr="00A8444E">
              <w:rPr>
                <w:rFonts w:ascii="Arial" w:hAnsi="Arial" w:cs="Arial"/>
                <w:color w:val="000000"/>
                <w:lang w:eastAsia="en-GB"/>
              </w:rPr>
              <w:t>Tenderers must also provide details of qualifications for</w:t>
            </w:r>
          </w:p>
          <w:p w14:paraId="10999717" w14:textId="77777777" w:rsidR="003550F0" w:rsidRPr="00A8444E" w:rsidRDefault="003550F0" w:rsidP="00D8392B">
            <w:pPr>
              <w:rPr>
                <w:rFonts w:ascii="Arial" w:hAnsi="Arial" w:cs="Arial"/>
              </w:rPr>
            </w:pPr>
            <w:r w:rsidRPr="00A8444E">
              <w:rPr>
                <w:rFonts w:ascii="Arial" w:hAnsi="Arial" w:cs="Arial"/>
                <w:color w:val="000000"/>
                <w:lang w:eastAsia="en-GB"/>
              </w:rPr>
              <w:t>each nominated member of staff including a</w:t>
            </w:r>
            <w:r w:rsidR="00D8392B" w:rsidRPr="00A8444E">
              <w:rPr>
                <w:rFonts w:ascii="Arial" w:hAnsi="Arial" w:cs="Arial"/>
                <w:color w:val="000000"/>
                <w:lang w:eastAsia="en-GB"/>
              </w:rPr>
              <w:t xml:space="preserve"> minimum </w:t>
            </w:r>
            <w:r w:rsidRPr="00A8444E">
              <w:rPr>
                <w:rFonts w:ascii="Arial" w:hAnsi="Arial" w:cs="Arial"/>
              </w:rPr>
              <w:t xml:space="preserve">Level </w:t>
            </w:r>
            <w:commentRangeStart w:id="2"/>
            <w:r w:rsidR="00D8392B" w:rsidRPr="00A8444E">
              <w:rPr>
                <w:rFonts w:ascii="Arial" w:hAnsi="Arial" w:cs="Arial"/>
              </w:rPr>
              <w:t>5</w:t>
            </w:r>
            <w:commentRangeEnd w:id="2"/>
            <w:r w:rsidR="00D8392B" w:rsidRPr="00A8444E">
              <w:rPr>
                <w:rStyle w:val="CommentReference"/>
                <w:rFonts w:ascii="Arial" w:hAnsi="Arial" w:cs="Arial"/>
                <w:sz w:val="24"/>
                <w:szCs w:val="24"/>
              </w:rPr>
              <w:commentReference w:id="2"/>
            </w:r>
            <w:r w:rsidRPr="00A8444E">
              <w:rPr>
                <w:rFonts w:ascii="Arial" w:hAnsi="Arial" w:cs="Arial"/>
              </w:rPr>
              <w:t xml:space="preserve"> in</w:t>
            </w:r>
            <w:r w:rsidR="00D8392B" w:rsidRPr="00A8444E">
              <w:rPr>
                <w:rFonts w:ascii="Arial" w:hAnsi="Arial" w:cs="Arial"/>
              </w:rPr>
              <w:t xml:space="preserve"> </w:t>
            </w:r>
            <w:r w:rsidRPr="00A8444E">
              <w:rPr>
                <w:rFonts w:ascii="Arial" w:hAnsi="Arial" w:cs="Arial"/>
              </w:rPr>
              <w:t>Clinical Supervision qualification.</w:t>
            </w:r>
          </w:p>
          <w:p w14:paraId="6F4616DC" w14:textId="77777777" w:rsidR="002E7EA4" w:rsidRPr="00A8444E" w:rsidRDefault="002E7EA4" w:rsidP="006B4A76">
            <w:pPr>
              <w:pStyle w:val="ListParagraph"/>
              <w:spacing w:line="276" w:lineRule="auto"/>
              <w:ind w:left="0"/>
              <w:jc w:val="both"/>
              <w:rPr>
                <w:rFonts w:ascii="Arial" w:hAnsi="Arial" w:cs="Arial"/>
              </w:rPr>
            </w:pPr>
          </w:p>
        </w:tc>
        <w:tc>
          <w:tcPr>
            <w:tcW w:w="1541" w:type="dxa"/>
          </w:tcPr>
          <w:p w14:paraId="6EE7D707" w14:textId="77777777" w:rsidR="002E7EA4" w:rsidRPr="00A8444E" w:rsidRDefault="002E7EA4" w:rsidP="006B4A76">
            <w:pPr>
              <w:pStyle w:val="ListParagraph"/>
              <w:spacing w:line="276" w:lineRule="auto"/>
              <w:ind w:left="0"/>
              <w:jc w:val="center"/>
              <w:rPr>
                <w:rFonts w:ascii="Arial" w:hAnsi="Arial" w:cs="Arial"/>
              </w:rPr>
            </w:pPr>
            <w:r w:rsidRPr="00A8444E">
              <w:rPr>
                <w:rFonts w:ascii="Arial" w:hAnsi="Arial" w:cs="Arial"/>
              </w:rPr>
              <w:t>Pass/Fail</w:t>
            </w:r>
          </w:p>
        </w:tc>
      </w:tr>
      <w:tr w:rsidR="003550F0" w:rsidRPr="00A8444E" w14:paraId="571168A4" w14:textId="77777777" w:rsidTr="00901AED">
        <w:trPr>
          <w:trHeight w:val="932"/>
        </w:trPr>
        <w:tc>
          <w:tcPr>
            <w:tcW w:w="891" w:type="dxa"/>
          </w:tcPr>
          <w:p w14:paraId="2864C373" w14:textId="77777777" w:rsidR="003550F0" w:rsidRPr="00A8444E" w:rsidRDefault="003550F0" w:rsidP="006B4A76">
            <w:pPr>
              <w:pStyle w:val="ListParagraph"/>
              <w:spacing w:line="276" w:lineRule="auto"/>
              <w:ind w:left="0"/>
              <w:jc w:val="both"/>
              <w:rPr>
                <w:rFonts w:ascii="Arial" w:hAnsi="Arial" w:cs="Arial"/>
                <w:b/>
              </w:rPr>
            </w:pPr>
          </w:p>
        </w:tc>
        <w:tc>
          <w:tcPr>
            <w:tcW w:w="6424" w:type="dxa"/>
          </w:tcPr>
          <w:p w14:paraId="3CAAE5F3" w14:textId="77777777" w:rsidR="003550F0" w:rsidRPr="00A8444E" w:rsidRDefault="003550F0" w:rsidP="003550F0">
            <w:pPr>
              <w:ind w:left="720" w:hanging="720"/>
              <w:rPr>
                <w:rFonts w:ascii="Arial" w:hAnsi="Arial" w:cs="Arial"/>
              </w:rPr>
            </w:pPr>
            <w:r w:rsidRPr="00A8444E">
              <w:rPr>
                <w:rFonts w:ascii="Arial" w:hAnsi="Arial" w:cs="Arial"/>
                <w:color w:val="000000"/>
                <w:lang w:eastAsia="en-GB"/>
              </w:rPr>
              <w:t xml:space="preserve">Tenderers must also provide details </w:t>
            </w:r>
            <w:r w:rsidRPr="00A8444E">
              <w:rPr>
                <w:rFonts w:ascii="Arial" w:hAnsi="Arial" w:cs="Arial"/>
              </w:rPr>
              <w:t>of registration</w:t>
            </w:r>
            <w:r w:rsidR="00382209" w:rsidRPr="00A8444E">
              <w:rPr>
                <w:rFonts w:ascii="Arial" w:hAnsi="Arial" w:cs="Arial"/>
              </w:rPr>
              <w:t>s</w:t>
            </w:r>
            <w:r w:rsidRPr="00A8444E">
              <w:rPr>
                <w:rFonts w:ascii="Arial" w:hAnsi="Arial" w:cs="Arial"/>
              </w:rPr>
              <w:t xml:space="preserve"> and</w:t>
            </w:r>
          </w:p>
          <w:p w14:paraId="03446696" w14:textId="77777777" w:rsidR="003550F0" w:rsidRPr="00A8444E" w:rsidRDefault="00382209" w:rsidP="00D8392B">
            <w:pPr>
              <w:ind w:hanging="25"/>
              <w:rPr>
                <w:rFonts w:ascii="Arial" w:hAnsi="Arial" w:cs="Arial"/>
                <w:color w:val="000000"/>
                <w:lang w:eastAsia="en-GB"/>
              </w:rPr>
            </w:pPr>
            <w:r w:rsidRPr="00A8444E">
              <w:rPr>
                <w:rFonts w:ascii="Arial" w:hAnsi="Arial" w:cs="Arial"/>
              </w:rPr>
              <w:t>A</w:t>
            </w:r>
            <w:r w:rsidR="003550F0" w:rsidRPr="00A8444E">
              <w:rPr>
                <w:rFonts w:ascii="Arial" w:hAnsi="Arial" w:cs="Arial"/>
              </w:rPr>
              <w:t>ccredit</w:t>
            </w:r>
            <w:r w:rsidRPr="00A8444E">
              <w:rPr>
                <w:rFonts w:ascii="Arial" w:hAnsi="Arial" w:cs="Arial"/>
              </w:rPr>
              <w:t xml:space="preserve">ations with relevant governing bodies </w:t>
            </w:r>
            <w:r w:rsidR="003550F0" w:rsidRPr="00A8444E">
              <w:rPr>
                <w:rFonts w:ascii="Arial" w:hAnsi="Arial" w:cs="Arial"/>
                <w:color w:val="000000"/>
                <w:lang w:eastAsia="en-GB"/>
              </w:rPr>
              <w:t>for each</w:t>
            </w:r>
            <w:r w:rsidR="00D8392B" w:rsidRPr="00A8444E">
              <w:rPr>
                <w:rFonts w:ascii="Arial" w:hAnsi="Arial" w:cs="Arial"/>
                <w:color w:val="000000"/>
                <w:lang w:eastAsia="en-GB"/>
              </w:rPr>
              <w:t xml:space="preserve"> </w:t>
            </w:r>
            <w:r w:rsidR="00901AED" w:rsidRPr="00A8444E">
              <w:rPr>
                <w:rFonts w:ascii="Arial" w:hAnsi="Arial" w:cs="Arial"/>
                <w:color w:val="000000"/>
                <w:lang w:eastAsia="en-GB"/>
              </w:rPr>
              <w:t>nominated</w:t>
            </w:r>
            <w:r w:rsidR="00D8392B" w:rsidRPr="00A8444E">
              <w:rPr>
                <w:rFonts w:ascii="Arial" w:hAnsi="Arial" w:cs="Arial"/>
                <w:color w:val="000000"/>
                <w:lang w:eastAsia="en-GB"/>
              </w:rPr>
              <w:t xml:space="preserve"> </w:t>
            </w:r>
            <w:r w:rsidR="003550F0" w:rsidRPr="00A8444E">
              <w:rPr>
                <w:rFonts w:ascii="Arial" w:hAnsi="Arial" w:cs="Arial"/>
                <w:color w:val="000000"/>
                <w:lang w:eastAsia="en-GB"/>
              </w:rPr>
              <w:t>member of staff.</w:t>
            </w:r>
          </w:p>
        </w:tc>
        <w:tc>
          <w:tcPr>
            <w:tcW w:w="1541" w:type="dxa"/>
          </w:tcPr>
          <w:p w14:paraId="72202AA8" w14:textId="77777777" w:rsidR="003550F0" w:rsidRPr="00A8444E" w:rsidRDefault="002A4548" w:rsidP="006B4A76">
            <w:pPr>
              <w:pStyle w:val="ListParagraph"/>
              <w:spacing w:line="276" w:lineRule="auto"/>
              <w:ind w:left="0"/>
              <w:jc w:val="center"/>
              <w:rPr>
                <w:rFonts w:ascii="Arial" w:hAnsi="Arial" w:cs="Arial"/>
              </w:rPr>
            </w:pPr>
            <w:r w:rsidRPr="00A8444E">
              <w:rPr>
                <w:rFonts w:ascii="Arial" w:hAnsi="Arial" w:cs="Arial"/>
              </w:rPr>
              <w:t>Pass/Fail</w:t>
            </w:r>
          </w:p>
        </w:tc>
      </w:tr>
    </w:tbl>
    <w:p w14:paraId="51E844DA" w14:textId="77777777" w:rsidR="002E7EA4" w:rsidRPr="00A8444E" w:rsidRDefault="002E7EA4" w:rsidP="002E7EA4">
      <w:pPr>
        <w:pStyle w:val="ListParagraph"/>
        <w:spacing w:line="276" w:lineRule="auto"/>
        <w:ind w:left="567"/>
        <w:jc w:val="both"/>
        <w:rPr>
          <w:rFonts w:ascii="Arial" w:hAnsi="Arial" w:cs="Arial"/>
        </w:rPr>
      </w:pPr>
    </w:p>
    <w:p w14:paraId="56A640E7" w14:textId="77777777" w:rsidR="007F25AF" w:rsidRPr="00A8444E" w:rsidRDefault="007F25AF" w:rsidP="001A4902">
      <w:pPr>
        <w:spacing w:line="276" w:lineRule="auto"/>
        <w:jc w:val="both"/>
        <w:rPr>
          <w:rFonts w:ascii="Arial" w:hAnsi="Arial" w:cs="Arial"/>
        </w:rPr>
      </w:pPr>
    </w:p>
    <w:p w14:paraId="4314B25D" w14:textId="77777777" w:rsidR="007F25AF" w:rsidRPr="00A8444E" w:rsidRDefault="007F25AF" w:rsidP="002E7EA4">
      <w:pPr>
        <w:pStyle w:val="ListParagraph"/>
        <w:spacing w:line="276" w:lineRule="auto"/>
        <w:ind w:left="567"/>
        <w:jc w:val="both"/>
        <w:rPr>
          <w:rFonts w:ascii="Arial" w:hAnsi="Arial" w:cs="Arial"/>
        </w:rPr>
      </w:pPr>
    </w:p>
    <w:p w14:paraId="0C0B6877" w14:textId="77777777" w:rsidR="002E7EA4" w:rsidRPr="00A8444E" w:rsidRDefault="002E7EA4" w:rsidP="002E7EA4">
      <w:pPr>
        <w:pStyle w:val="ListParagraph"/>
        <w:numPr>
          <w:ilvl w:val="1"/>
          <w:numId w:val="24"/>
        </w:numPr>
        <w:spacing w:line="276" w:lineRule="auto"/>
        <w:jc w:val="both"/>
        <w:rPr>
          <w:rFonts w:ascii="Arial" w:hAnsi="Arial" w:cs="Arial"/>
          <w:b/>
        </w:rPr>
      </w:pPr>
      <w:r w:rsidRPr="00A8444E">
        <w:rPr>
          <w:rFonts w:ascii="Arial" w:hAnsi="Arial" w:cs="Arial"/>
          <w:b/>
        </w:rPr>
        <w:lastRenderedPageBreak/>
        <w:t xml:space="preserve">Stage Two – Award </w:t>
      </w:r>
    </w:p>
    <w:p w14:paraId="2CB34611" w14:textId="77777777" w:rsidR="002E7EA4" w:rsidRPr="00A8444E" w:rsidRDefault="002E7EA4" w:rsidP="002E7EA4">
      <w:pPr>
        <w:pStyle w:val="ListParagraph"/>
        <w:spacing w:line="276" w:lineRule="auto"/>
        <w:ind w:left="709"/>
        <w:jc w:val="both"/>
        <w:rPr>
          <w:rFonts w:ascii="Arial" w:hAnsi="Arial" w:cs="Arial"/>
        </w:rPr>
      </w:pPr>
    </w:p>
    <w:p w14:paraId="7493D3CA" w14:textId="77777777" w:rsidR="002E7EA4" w:rsidRPr="00A8444E" w:rsidRDefault="002E7EA4" w:rsidP="002E7EA4">
      <w:pPr>
        <w:pStyle w:val="ListParagraph"/>
        <w:spacing w:line="276" w:lineRule="auto"/>
        <w:ind w:left="567"/>
        <w:jc w:val="both"/>
        <w:rPr>
          <w:rFonts w:ascii="Arial" w:hAnsi="Arial" w:cs="Arial"/>
        </w:rPr>
      </w:pPr>
      <w:r w:rsidRPr="00A8444E">
        <w:rPr>
          <w:rFonts w:ascii="Arial" w:hAnsi="Arial" w:cs="Arial"/>
        </w:rPr>
        <w:t>4.1.1 The table below details the distribution of scores that will be employed by the Evaluation Panel.</w:t>
      </w:r>
    </w:p>
    <w:p w14:paraId="6630CF83" w14:textId="77777777" w:rsidR="002E7EA4" w:rsidRPr="00A8444E" w:rsidRDefault="002E7EA4" w:rsidP="002E7EA4">
      <w:pPr>
        <w:pStyle w:val="ListParagraph"/>
        <w:spacing w:line="276" w:lineRule="auto"/>
        <w:ind w:left="567"/>
        <w:jc w:val="both"/>
        <w:rPr>
          <w:rFonts w:ascii="Arial" w:hAnsi="Arial" w:cs="Arial"/>
        </w:rPr>
      </w:pPr>
    </w:p>
    <w:tbl>
      <w:tblPr>
        <w:tblStyle w:val="TableGrid"/>
        <w:tblW w:w="8588" w:type="dxa"/>
        <w:tblInd w:w="567" w:type="dxa"/>
        <w:tblLook w:val="04A0" w:firstRow="1" w:lastRow="0" w:firstColumn="1" w:lastColumn="0" w:noHBand="0" w:noVBand="1"/>
      </w:tblPr>
      <w:tblGrid>
        <w:gridCol w:w="846"/>
        <w:gridCol w:w="5995"/>
        <w:gridCol w:w="1747"/>
      </w:tblGrid>
      <w:tr w:rsidR="002E7EA4" w:rsidRPr="00A8444E" w14:paraId="0435E5E7" w14:textId="77777777" w:rsidTr="00226E92">
        <w:trPr>
          <w:trHeight w:val="678"/>
        </w:trPr>
        <w:tc>
          <w:tcPr>
            <w:tcW w:w="6841" w:type="dxa"/>
            <w:gridSpan w:val="2"/>
            <w:shd w:val="clear" w:color="auto" w:fill="D9D9D9" w:themeFill="background1" w:themeFillShade="D9"/>
          </w:tcPr>
          <w:p w14:paraId="7995BA6A" w14:textId="77777777" w:rsidR="002E7EA4" w:rsidRPr="00A8444E" w:rsidRDefault="002E7EA4" w:rsidP="006B4A76">
            <w:pPr>
              <w:pStyle w:val="ListParagraph"/>
              <w:spacing w:line="276" w:lineRule="auto"/>
              <w:ind w:left="0"/>
              <w:jc w:val="both"/>
              <w:rPr>
                <w:rFonts w:ascii="Arial" w:hAnsi="Arial" w:cs="Arial"/>
              </w:rPr>
            </w:pPr>
            <w:r w:rsidRPr="00A8444E">
              <w:rPr>
                <w:rFonts w:ascii="Arial" w:hAnsi="Arial" w:cs="Arial"/>
                <w:b/>
              </w:rPr>
              <w:t>Quantitative Criteria</w:t>
            </w:r>
          </w:p>
        </w:tc>
        <w:tc>
          <w:tcPr>
            <w:tcW w:w="1747" w:type="dxa"/>
            <w:shd w:val="clear" w:color="auto" w:fill="D9D9D9" w:themeFill="background1" w:themeFillShade="D9"/>
          </w:tcPr>
          <w:p w14:paraId="001D6EF2" w14:textId="77777777" w:rsidR="002E7EA4" w:rsidRPr="00A8444E" w:rsidRDefault="002E7EA4" w:rsidP="006B4A76">
            <w:pPr>
              <w:pStyle w:val="ListParagraph"/>
              <w:spacing w:line="276" w:lineRule="auto"/>
              <w:ind w:left="0"/>
              <w:jc w:val="center"/>
              <w:rPr>
                <w:rFonts w:ascii="Arial" w:hAnsi="Arial" w:cs="Arial"/>
              </w:rPr>
            </w:pPr>
            <w:r w:rsidRPr="00A8444E">
              <w:rPr>
                <w:rFonts w:ascii="Arial" w:hAnsi="Arial" w:cs="Arial"/>
                <w:b/>
              </w:rPr>
              <w:t>Marks Available</w:t>
            </w:r>
          </w:p>
        </w:tc>
      </w:tr>
      <w:tr w:rsidR="002E7EA4" w:rsidRPr="00A8444E" w14:paraId="728975B1" w14:textId="77777777" w:rsidTr="00226E92">
        <w:trPr>
          <w:trHeight w:val="835"/>
        </w:trPr>
        <w:tc>
          <w:tcPr>
            <w:tcW w:w="8588" w:type="dxa"/>
            <w:gridSpan w:val="3"/>
          </w:tcPr>
          <w:p w14:paraId="22C173F0" w14:textId="77777777" w:rsidR="002E7EA4" w:rsidRPr="00A8444E" w:rsidRDefault="002E7EA4" w:rsidP="006B4A76">
            <w:pPr>
              <w:spacing w:before="40" w:after="40" w:line="276" w:lineRule="auto"/>
              <w:jc w:val="both"/>
              <w:rPr>
                <w:rFonts w:ascii="Arial" w:hAnsi="Arial" w:cs="Arial"/>
              </w:rPr>
            </w:pPr>
            <w:r w:rsidRPr="00A8444E">
              <w:rPr>
                <w:rFonts w:ascii="Arial" w:hAnsi="Arial" w:cs="Arial"/>
                <w:b/>
              </w:rPr>
              <w:t>Assessment of Price will be based on total costs of the contract period and should be detailed as follows:</w:t>
            </w:r>
          </w:p>
        </w:tc>
      </w:tr>
      <w:tr w:rsidR="002001FC" w:rsidRPr="00A8444E" w14:paraId="1C7357DF" w14:textId="77777777" w:rsidTr="00593FA9">
        <w:trPr>
          <w:trHeight w:val="467"/>
        </w:trPr>
        <w:tc>
          <w:tcPr>
            <w:tcW w:w="846" w:type="dxa"/>
          </w:tcPr>
          <w:p w14:paraId="1E750778" w14:textId="77777777" w:rsidR="002001FC" w:rsidRPr="00A8444E" w:rsidRDefault="002001FC" w:rsidP="006B4A76">
            <w:pPr>
              <w:spacing w:before="40" w:after="40" w:line="276" w:lineRule="auto"/>
              <w:jc w:val="both"/>
              <w:rPr>
                <w:rFonts w:ascii="Arial" w:hAnsi="Arial" w:cs="Arial"/>
                <w:b/>
              </w:rPr>
            </w:pPr>
            <w:r w:rsidRPr="00A8444E">
              <w:rPr>
                <w:rFonts w:ascii="Arial" w:hAnsi="Arial" w:cs="Arial"/>
                <w:b/>
              </w:rPr>
              <w:t xml:space="preserve"> </w:t>
            </w:r>
          </w:p>
        </w:tc>
        <w:tc>
          <w:tcPr>
            <w:tcW w:w="5995" w:type="dxa"/>
          </w:tcPr>
          <w:p w14:paraId="0AAC41B7" w14:textId="77777777" w:rsidR="002001FC" w:rsidRPr="00A8444E" w:rsidRDefault="004C6409" w:rsidP="002001FC">
            <w:pPr>
              <w:ind w:left="720" w:hanging="720"/>
              <w:rPr>
                <w:rFonts w:ascii="Arial" w:hAnsi="Arial" w:cs="Arial"/>
                <w:color w:val="000000"/>
                <w:lang w:eastAsia="en-GB"/>
              </w:rPr>
            </w:pPr>
            <w:r w:rsidRPr="00A8444E">
              <w:rPr>
                <w:rFonts w:ascii="Arial" w:hAnsi="Arial" w:cs="Arial"/>
                <w:color w:val="000000"/>
                <w:lang w:eastAsia="en-GB"/>
              </w:rPr>
              <w:t>29</w:t>
            </w:r>
            <w:r w:rsidR="00ED1683" w:rsidRPr="00A8444E">
              <w:rPr>
                <w:rFonts w:ascii="Arial" w:hAnsi="Arial" w:cs="Arial"/>
                <w:color w:val="000000"/>
                <w:lang w:eastAsia="en-GB"/>
              </w:rPr>
              <w:t xml:space="preserve"> </w:t>
            </w:r>
            <w:r w:rsidR="00037398" w:rsidRPr="00A8444E">
              <w:rPr>
                <w:rFonts w:ascii="Arial" w:hAnsi="Arial" w:cs="Arial"/>
                <w:color w:val="000000"/>
                <w:lang w:eastAsia="en-GB"/>
              </w:rPr>
              <w:t>x 1</w:t>
            </w:r>
            <w:r w:rsidR="002001FC" w:rsidRPr="00A8444E">
              <w:rPr>
                <w:rFonts w:ascii="Arial" w:hAnsi="Arial" w:cs="Arial"/>
                <w:color w:val="000000"/>
                <w:lang w:eastAsia="en-GB"/>
              </w:rPr>
              <w:t>-hour sessions for</w:t>
            </w:r>
            <w:r w:rsidRPr="00A8444E">
              <w:rPr>
                <w:rFonts w:ascii="Arial" w:hAnsi="Arial" w:cs="Arial"/>
                <w:color w:val="000000"/>
                <w:lang w:eastAsia="en-GB"/>
              </w:rPr>
              <w:t xml:space="preserve"> up to 4 x </w:t>
            </w:r>
            <w:r w:rsidR="00ED1683" w:rsidRPr="00A8444E">
              <w:rPr>
                <w:rFonts w:ascii="Arial" w:hAnsi="Arial" w:cs="Arial"/>
                <w:color w:val="000000"/>
                <w:lang w:eastAsia="en-GB"/>
              </w:rPr>
              <w:t>Health and Wellbeing Caseworkers</w:t>
            </w:r>
            <w:r w:rsidR="00C8022C" w:rsidRPr="00A8444E">
              <w:rPr>
                <w:rFonts w:ascii="Arial" w:hAnsi="Arial" w:cs="Arial"/>
                <w:color w:val="000000"/>
                <w:lang w:eastAsia="en-GB"/>
              </w:rPr>
              <w:t>.</w:t>
            </w:r>
          </w:p>
        </w:tc>
        <w:tc>
          <w:tcPr>
            <w:tcW w:w="1747" w:type="dxa"/>
          </w:tcPr>
          <w:p w14:paraId="0D61C906" w14:textId="77777777" w:rsidR="002001FC" w:rsidRPr="00A8444E" w:rsidRDefault="002001FC" w:rsidP="002001FC">
            <w:pPr>
              <w:pStyle w:val="ListParagraph"/>
              <w:spacing w:line="276" w:lineRule="auto"/>
              <w:ind w:left="0"/>
              <w:jc w:val="center"/>
              <w:rPr>
                <w:rFonts w:ascii="Arial" w:hAnsi="Arial" w:cs="Arial"/>
              </w:rPr>
            </w:pPr>
          </w:p>
          <w:p w14:paraId="7B699FDA" w14:textId="77777777" w:rsidR="002001FC" w:rsidRPr="00A8444E" w:rsidRDefault="002001FC" w:rsidP="002001FC">
            <w:pPr>
              <w:pStyle w:val="ListParagraph"/>
              <w:spacing w:line="276" w:lineRule="auto"/>
              <w:ind w:left="0"/>
              <w:jc w:val="center"/>
              <w:rPr>
                <w:rFonts w:ascii="Arial" w:hAnsi="Arial" w:cs="Arial"/>
              </w:rPr>
            </w:pPr>
          </w:p>
          <w:p w14:paraId="1E2662A3" w14:textId="77777777" w:rsidR="002001FC" w:rsidRPr="00A8444E" w:rsidRDefault="002001FC" w:rsidP="002001FC">
            <w:pPr>
              <w:pStyle w:val="ListParagraph"/>
              <w:spacing w:line="276" w:lineRule="auto"/>
              <w:ind w:left="0"/>
              <w:jc w:val="center"/>
              <w:rPr>
                <w:rFonts w:ascii="Arial" w:hAnsi="Arial" w:cs="Arial"/>
                <w:b/>
              </w:rPr>
            </w:pPr>
          </w:p>
          <w:p w14:paraId="41A2C52E" w14:textId="77777777" w:rsidR="002001FC" w:rsidRPr="00A8444E" w:rsidRDefault="002001FC" w:rsidP="002001FC">
            <w:pPr>
              <w:pStyle w:val="ListParagraph"/>
              <w:spacing w:line="276" w:lineRule="auto"/>
              <w:ind w:left="0"/>
              <w:jc w:val="center"/>
              <w:rPr>
                <w:rFonts w:ascii="Arial" w:hAnsi="Arial" w:cs="Arial"/>
                <w:b/>
              </w:rPr>
            </w:pPr>
            <w:r w:rsidRPr="00A8444E">
              <w:rPr>
                <w:rFonts w:ascii="Arial" w:hAnsi="Arial" w:cs="Arial"/>
                <w:b/>
              </w:rPr>
              <w:t>50</w:t>
            </w:r>
          </w:p>
        </w:tc>
      </w:tr>
    </w:tbl>
    <w:p w14:paraId="0FFEB78B" w14:textId="77777777" w:rsidR="002E7EA4" w:rsidRPr="00A8444E" w:rsidRDefault="002E7EA4" w:rsidP="007F25AF">
      <w:pPr>
        <w:spacing w:line="276" w:lineRule="auto"/>
        <w:jc w:val="both"/>
        <w:rPr>
          <w:rFonts w:ascii="Arial" w:hAnsi="Arial" w:cs="Arial"/>
        </w:rPr>
      </w:pPr>
    </w:p>
    <w:tbl>
      <w:tblPr>
        <w:tblStyle w:val="TableGrid"/>
        <w:tblW w:w="8359" w:type="dxa"/>
        <w:tblInd w:w="567" w:type="dxa"/>
        <w:tblLook w:val="04A0" w:firstRow="1" w:lastRow="0" w:firstColumn="1" w:lastColumn="0" w:noHBand="0" w:noVBand="1"/>
      </w:tblPr>
      <w:tblGrid>
        <w:gridCol w:w="846"/>
        <w:gridCol w:w="5812"/>
        <w:gridCol w:w="1701"/>
      </w:tblGrid>
      <w:tr w:rsidR="002E7EA4" w:rsidRPr="00A8444E" w14:paraId="25B52928" w14:textId="77777777" w:rsidTr="006B4A76">
        <w:tc>
          <w:tcPr>
            <w:tcW w:w="6658" w:type="dxa"/>
            <w:gridSpan w:val="2"/>
            <w:shd w:val="clear" w:color="auto" w:fill="D9D9D9" w:themeFill="background1" w:themeFillShade="D9"/>
          </w:tcPr>
          <w:p w14:paraId="15E1B7DD" w14:textId="77777777" w:rsidR="002E7EA4" w:rsidRPr="00A8444E" w:rsidRDefault="002E7EA4" w:rsidP="006B4A76">
            <w:pPr>
              <w:pStyle w:val="ListParagraph"/>
              <w:spacing w:line="276" w:lineRule="auto"/>
              <w:ind w:left="0"/>
              <w:jc w:val="both"/>
              <w:rPr>
                <w:rFonts w:ascii="Arial" w:hAnsi="Arial" w:cs="Arial"/>
              </w:rPr>
            </w:pPr>
            <w:r w:rsidRPr="00A8444E">
              <w:rPr>
                <w:rFonts w:ascii="Arial" w:hAnsi="Arial" w:cs="Arial"/>
                <w:b/>
              </w:rPr>
              <w:t>Qualitative Criteria</w:t>
            </w:r>
          </w:p>
        </w:tc>
        <w:tc>
          <w:tcPr>
            <w:tcW w:w="1701" w:type="dxa"/>
            <w:shd w:val="clear" w:color="auto" w:fill="D9D9D9" w:themeFill="background1" w:themeFillShade="D9"/>
          </w:tcPr>
          <w:p w14:paraId="0F575DC6" w14:textId="77777777" w:rsidR="002E7EA4" w:rsidRPr="00A8444E" w:rsidRDefault="002E7EA4" w:rsidP="006B4A76">
            <w:pPr>
              <w:pStyle w:val="ListParagraph"/>
              <w:spacing w:line="276" w:lineRule="auto"/>
              <w:ind w:left="0"/>
              <w:jc w:val="center"/>
              <w:rPr>
                <w:rFonts w:ascii="Arial" w:hAnsi="Arial" w:cs="Arial"/>
              </w:rPr>
            </w:pPr>
            <w:r w:rsidRPr="00A8444E">
              <w:rPr>
                <w:rFonts w:ascii="Arial" w:hAnsi="Arial" w:cs="Arial"/>
                <w:b/>
              </w:rPr>
              <w:t>Marks Available</w:t>
            </w:r>
          </w:p>
        </w:tc>
      </w:tr>
      <w:tr w:rsidR="002E7EA4" w:rsidRPr="00A8444E" w14:paraId="2C3E3170" w14:textId="77777777" w:rsidTr="006B4A76">
        <w:tc>
          <w:tcPr>
            <w:tcW w:w="8359" w:type="dxa"/>
            <w:gridSpan w:val="3"/>
          </w:tcPr>
          <w:p w14:paraId="31F8AE29" w14:textId="77777777" w:rsidR="002E7EA4" w:rsidRPr="00A8444E" w:rsidRDefault="002E7EA4" w:rsidP="006B4A76">
            <w:pPr>
              <w:spacing w:before="40" w:after="40" w:line="276" w:lineRule="auto"/>
              <w:jc w:val="both"/>
              <w:rPr>
                <w:rFonts w:ascii="Arial" w:hAnsi="Arial" w:cs="Arial"/>
              </w:rPr>
            </w:pPr>
            <w:r w:rsidRPr="00A8444E">
              <w:rPr>
                <w:rFonts w:ascii="Arial" w:hAnsi="Arial" w:cs="Arial"/>
                <w:b/>
              </w:rPr>
              <w:t xml:space="preserve">Product Suitability - </w:t>
            </w:r>
            <w:r w:rsidRPr="00A8444E">
              <w:rPr>
                <w:rFonts w:ascii="Arial" w:hAnsi="Arial" w:cs="Arial"/>
              </w:rPr>
              <w:t xml:space="preserve">(please detail in full your approach to meeting the requirements detailed in Section </w:t>
            </w:r>
            <w:r w:rsidR="00AE0920" w:rsidRPr="00A8444E">
              <w:rPr>
                <w:rFonts w:ascii="Arial" w:hAnsi="Arial" w:cs="Arial"/>
              </w:rPr>
              <w:t>2</w:t>
            </w:r>
            <w:r w:rsidRPr="00A8444E">
              <w:rPr>
                <w:rFonts w:ascii="Arial" w:hAnsi="Arial" w:cs="Arial"/>
              </w:rPr>
              <w:t xml:space="preserve"> relating to the following)</w:t>
            </w:r>
            <w:r w:rsidRPr="00A8444E">
              <w:rPr>
                <w:rFonts w:ascii="Arial" w:hAnsi="Arial" w:cs="Arial"/>
                <w:b/>
              </w:rPr>
              <w:t xml:space="preserve"> </w:t>
            </w:r>
          </w:p>
        </w:tc>
      </w:tr>
      <w:tr w:rsidR="00AE0920" w:rsidRPr="00A8444E" w14:paraId="382FFBF2" w14:textId="77777777" w:rsidTr="005416A1">
        <w:tc>
          <w:tcPr>
            <w:tcW w:w="846" w:type="dxa"/>
          </w:tcPr>
          <w:p w14:paraId="68FB67A8" w14:textId="77777777" w:rsidR="00AE0920" w:rsidRPr="00A8444E" w:rsidRDefault="000273A6" w:rsidP="00AE0920">
            <w:pPr>
              <w:spacing w:before="40" w:after="40" w:line="276" w:lineRule="auto"/>
              <w:jc w:val="both"/>
              <w:rPr>
                <w:rFonts w:ascii="Arial" w:hAnsi="Arial" w:cs="Arial"/>
                <w:b/>
              </w:rPr>
            </w:pPr>
            <w:r w:rsidRPr="00A8444E">
              <w:rPr>
                <w:rFonts w:ascii="Arial" w:hAnsi="Arial" w:cs="Arial"/>
                <w:b/>
              </w:rPr>
              <w:t>2</w:t>
            </w:r>
          </w:p>
        </w:tc>
        <w:tc>
          <w:tcPr>
            <w:tcW w:w="5812" w:type="dxa"/>
            <w:tcBorders>
              <w:bottom w:val="single" w:sz="4" w:space="0" w:color="auto"/>
            </w:tcBorders>
          </w:tcPr>
          <w:p w14:paraId="0FC48D4C" w14:textId="77777777" w:rsidR="00AE0920" w:rsidRPr="00A8444E" w:rsidRDefault="000273A6" w:rsidP="00AE0920">
            <w:pPr>
              <w:spacing w:before="40" w:after="40" w:line="276" w:lineRule="auto"/>
              <w:jc w:val="both"/>
              <w:rPr>
                <w:rFonts w:ascii="Arial" w:hAnsi="Arial" w:cs="Arial"/>
                <w:b/>
                <w:bCs/>
              </w:rPr>
            </w:pPr>
            <w:r w:rsidRPr="00A8444E">
              <w:rPr>
                <w:rFonts w:ascii="Arial" w:hAnsi="Arial" w:cs="Arial"/>
                <w:b/>
                <w:bCs/>
              </w:rPr>
              <w:t>Scope of Contract</w:t>
            </w:r>
          </w:p>
        </w:tc>
        <w:tc>
          <w:tcPr>
            <w:tcW w:w="1701" w:type="dxa"/>
          </w:tcPr>
          <w:p w14:paraId="026D5A5B" w14:textId="77777777" w:rsidR="00AE0920" w:rsidRPr="00A8444E" w:rsidRDefault="000273A6" w:rsidP="001E51EB">
            <w:pPr>
              <w:pStyle w:val="ListParagraph"/>
              <w:spacing w:line="276" w:lineRule="auto"/>
              <w:ind w:left="0"/>
              <w:jc w:val="center"/>
              <w:rPr>
                <w:rFonts w:ascii="Arial" w:hAnsi="Arial" w:cs="Arial"/>
              </w:rPr>
            </w:pPr>
            <w:r w:rsidRPr="00A8444E">
              <w:rPr>
                <w:rFonts w:ascii="Arial" w:hAnsi="Arial" w:cs="Arial"/>
                <w:b/>
              </w:rPr>
              <w:t>10</w:t>
            </w:r>
          </w:p>
        </w:tc>
      </w:tr>
      <w:tr w:rsidR="00AE0920" w:rsidRPr="00A8444E" w14:paraId="657E0BFC" w14:textId="77777777" w:rsidTr="006B4A76">
        <w:tc>
          <w:tcPr>
            <w:tcW w:w="846" w:type="dxa"/>
          </w:tcPr>
          <w:p w14:paraId="23E1572C" w14:textId="77777777" w:rsidR="00AE0920" w:rsidRPr="00A8444E" w:rsidRDefault="000273A6" w:rsidP="00AE0920">
            <w:pPr>
              <w:spacing w:before="40" w:after="40" w:line="276" w:lineRule="auto"/>
              <w:jc w:val="both"/>
              <w:rPr>
                <w:rFonts w:ascii="Arial" w:hAnsi="Arial" w:cs="Arial"/>
                <w:b/>
              </w:rPr>
            </w:pPr>
            <w:r w:rsidRPr="00A8444E">
              <w:rPr>
                <w:rFonts w:ascii="Arial" w:hAnsi="Arial" w:cs="Arial"/>
                <w:b/>
              </w:rPr>
              <w:t>2.1</w:t>
            </w:r>
          </w:p>
        </w:tc>
        <w:tc>
          <w:tcPr>
            <w:tcW w:w="5812" w:type="dxa"/>
          </w:tcPr>
          <w:p w14:paraId="16D9FED1" w14:textId="77777777" w:rsidR="00AE0920" w:rsidRPr="00A8444E" w:rsidRDefault="000273A6" w:rsidP="00AE0920">
            <w:pPr>
              <w:spacing w:before="40" w:after="40" w:line="276" w:lineRule="auto"/>
              <w:jc w:val="both"/>
              <w:rPr>
                <w:rFonts w:ascii="Arial" w:hAnsi="Arial" w:cs="Arial"/>
                <w:b/>
                <w:bCs/>
              </w:rPr>
            </w:pPr>
            <w:r w:rsidRPr="00A8444E">
              <w:rPr>
                <w:rFonts w:ascii="Arial" w:hAnsi="Arial" w:cs="Arial"/>
                <w:b/>
                <w:bCs/>
              </w:rPr>
              <w:t xml:space="preserve">Programme Deliverables </w:t>
            </w:r>
          </w:p>
        </w:tc>
        <w:tc>
          <w:tcPr>
            <w:tcW w:w="1701" w:type="dxa"/>
          </w:tcPr>
          <w:p w14:paraId="44114482" w14:textId="77777777" w:rsidR="00AE0920" w:rsidRPr="00A8444E" w:rsidRDefault="000273A6" w:rsidP="00AE0920">
            <w:pPr>
              <w:pStyle w:val="ListParagraph"/>
              <w:spacing w:line="276" w:lineRule="auto"/>
              <w:ind w:left="0"/>
              <w:jc w:val="center"/>
              <w:rPr>
                <w:rFonts w:ascii="Arial" w:hAnsi="Arial" w:cs="Arial"/>
                <w:b/>
              </w:rPr>
            </w:pPr>
            <w:r w:rsidRPr="00A8444E">
              <w:rPr>
                <w:rFonts w:ascii="Arial" w:hAnsi="Arial" w:cs="Arial"/>
                <w:b/>
              </w:rPr>
              <w:t>40</w:t>
            </w:r>
          </w:p>
        </w:tc>
      </w:tr>
    </w:tbl>
    <w:p w14:paraId="2F9EBDCE" w14:textId="77777777" w:rsidR="005416A1" w:rsidRPr="00A8444E" w:rsidRDefault="005416A1" w:rsidP="002E7EA4">
      <w:pPr>
        <w:pStyle w:val="ListParagraph"/>
        <w:spacing w:line="276" w:lineRule="auto"/>
        <w:ind w:left="567"/>
        <w:jc w:val="both"/>
        <w:rPr>
          <w:rFonts w:ascii="Arial" w:hAnsi="Arial" w:cs="Arial"/>
          <w:b/>
        </w:rPr>
      </w:pPr>
    </w:p>
    <w:p w14:paraId="77005C0A" w14:textId="77777777" w:rsidR="002E7EA4" w:rsidRPr="00A8444E" w:rsidRDefault="002E7EA4" w:rsidP="002E7EA4">
      <w:pPr>
        <w:spacing w:line="276" w:lineRule="auto"/>
        <w:ind w:firstLine="567"/>
        <w:jc w:val="both"/>
        <w:rPr>
          <w:rFonts w:ascii="Arial" w:hAnsi="Arial" w:cs="Arial"/>
          <w:b/>
        </w:rPr>
      </w:pPr>
      <w:r w:rsidRPr="00A8444E">
        <w:rPr>
          <w:rFonts w:ascii="Arial" w:hAnsi="Arial" w:cs="Arial"/>
          <w:b/>
        </w:rPr>
        <w:t>Key to Scoring</w:t>
      </w:r>
    </w:p>
    <w:p w14:paraId="63D7E6F7" w14:textId="77777777" w:rsidR="002E7EA4" w:rsidRPr="00A8444E" w:rsidRDefault="002E7EA4" w:rsidP="002E7EA4">
      <w:pPr>
        <w:spacing w:line="276" w:lineRule="auto"/>
        <w:ind w:firstLine="567"/>
        <w:jc w:val="both"/>
        <w:rPr>
          <w:rFonts w:ascii="Arial" w:hAnsi="Arial" w:cs="Arial"/>
          <w:b/>
        </w:rPr>
      </w:pPr>
      <w:r w:rsidRPr="00A8444E">
        <w:rPr>
          <w:rFonts w:ascii="Arial" w:hAnsi="Arial" w:cs="Arial"/>
          <w:b/>
        </w:rPr>
        <w:t>Quantitative Assessment</w:t>
      </w:r>
    </w:p>
    <w:p w14:paraId="6CC46AF8" w14:textId="77777777" w:rsidR="002E7EA4" w:rsidRPr="00A8444E" w:rsidRDefault="002E7EA4" w:rsidP="002E7EA4">
      <w:pPr>
        <w:spacing w:line="276" w:lineRule="auto"/>
        <w:ind w:firstLine="567"/>
        <w:jc w:val="both"/>
        <w:rPr>
          <w:rFonts w:ascii="Arial" w:hAnsi="Arial" w:cs="Arial"/>
        </w:rPr>
      </w:pPr>
      <w:r w:rsidRPr="00A8444E">
        <w:rPr>
          <w:rFonts w:ascii="Arial" w:hAnsi="Arial" w:cs="Arial"/>
        </w:rPr>
        <w:t>The following formula will be used to evaluate price/cost</w:t>
      </w:r>
      <w:r w:rsidR="005B2D1A" w:rsidRPr="00A8444E">
        <w:rPr>
          <w:rFonts w:ascii="Arial" w:hAnsi="Arial" w:cs="Arial"/>
        </w:rPr>
        <w:t>:</w:t>
      </w:r>
    </w:p>
    <w:p w14:paraId="464892BF" w14:textId="77777777" w:rsidR="002E7EA4" w:rsidRPr="00A8444E" w:rsidRDefault="002E7EA4" w:rsidP="002E7EA4">
      <w:pPr>
        <w:pStyle w:val="ListParagraph"/>
        <w:numPr>
          <w:ilvl w:val="0"/>
          <w:numId w:val="22"/>
        </w:numPr>
        <w:spacing w:line="276" w:lineRule="auto"/>
        <w:jc w:val="both"/>
        <w:rPr>
          <w:rFonts w:ascii="Arial" w:hAnsi="Arial" w:cs="Arial"/>
        </w:rPr>
      </w:pPr>
      <w:r w:rsidRPr="00A8444E">
        <w:rPr>
          <w:rFonts w:ascii="Arial" w:hAnsi="Arial" w:cs="Arial"/>
        </w:rPr>
        <w:t>Lowest price tendered will be awarded the maximum score available (50)</w:t>
      </w:r>
    </w:p>
    <w:p w14:paraId="69327D87" w14:textId="77777777" w:rsidR="002E7EA4" w:rsidRPr="00A8444E" w:rsidRDefault="002E7EA4" w:rsidP="002E7EA4">
      <w:pPr>
        <w:pStyle w:val="ListParagraph"/>
        <w:numPr>
          <w:ilvl w:val="0"/>
          <w:numId w:val="22"/>
        </w:numPr>
        <w:spacing w:line="276" w:lineRule="auto"/>
        <w:jc w:val="both"/>
        <w:rPr>
          <w:rFonts w:ascii="Arial" w:hAnsi="Arial" w:cs="Arial"/>
        </w:rPr>
      </w:pPr>
      <w:r w:rsidRPr="00A8444E">
        <w:rPr>
          <w:rFonts w:ascii="Arial" w:hAnsi="Arial" w:cs="Arial"/>
        </w:rPr>
        <w:t>To calculate the score for the remaining tendered price/s, the following formula will be applied.  The lowest tendered price divided by the tenderers price (to the nearest £1) multiplied by 50.</w:t>
      </w:r>
    </w:p>
    <w:p w14:paraId="5106A392" w14:textId="77777777" w:rsidR="002E7EA4" w:rsidRPr="00A8444E" w:rsidRDefault="002E7EA4" w:rsidP="002E7EA4">
      <w:pPr>
        <w:spacing w:line="276" w:lineRule="auto"/>
        <w:ind w:firstLine="567"/>
        <w:jc w:val="both"/>
        <w:rPr>
          <w:rFonts w:ascii="Arial" w:hAnsi="Arial" w:cs="Arial"/>
          <w:b/>
        </w:rPr>
      </w:pPr>
    </w:p>
    <w:p w14:paraId="06BDF7BA" w14:textId="77777777" w:rsidR="002E7EA4" w:rsidRPr="00A8444E" w:rsidRDefault="002E7EA4" w:rsidP="002E7EA4">
      <w:pPr>
        <w:spacing w:line="276" w:lineRule="auto"/>
        <w:ind w:firstLine="567"/>
        <w:jc w:val="both"/>
        <w:rPr>
          <w:rFonts w:ascii="Arial" w:hAnsi="Arial" w:cs="Arial"/>
          <w:b/>
        </w:rPr>
      </w:pPr>
      <w:r w:rsidRPr="00A8444E">
        <w:rPr>
          <w:rFonts w:ascii="Arial" w:hAnsi="Arial" w:cs="Arial"/>
          <w:b/>
        </w:rPr>
        <w:t>Qualitative Assessment</w:t>
      </w:r>
    </w:p>
    <w:p w14:paraId="40D54C53" w14:textId="77777777" w:rsidR="002E7EA4" w:rsidRPr="00A8444E" w:rsidRDefault="002E7EA4" w:rsidP="002E7EA4">
      <w:pPr>
        <w:pStyle w:val="ListParagraph"/>
        <w:spacing w:line="276" w:lineRule="auto"/>
        <w:ind w:left="567"/>
        <w:jc w:val="both"/>
        <w:rPr>
          <w:rFonts w:ascii="Arial" w:hAnsi="Arial" w:cs="Arial"/>
        </w:rPr>
      </w:pPr>
      <w:r w:rsidRPr="00A8444E">
        <w:rPr>
          <w:rFonts w:ascii="Arial" w:hAnsi="Arial" w:cs="Arial"/>
        </w:rPr>
        <w:t xml:space="preserve">To ensure consistency and equity the evaluation panel will assign scores for quality of response to the qualitative </w:t>
      </w:r>
      <w:r w:rsidR="007F25AF" w:rsidRPr="00A8444E">
        <w:rPr>
          <w:rFonts w:ascii="Arial" w:hAnsi="Arial" w:cs="Arial"/>
        </w:rPr>
        <w:t xml:space="preserve">criteria </w:t>
      </w:r>
      <w:r w:rsidRPr="00A8444E">
        <w:rPr>
          <w:rFonts w:ascii="Arial" w:hAnsi="Arial" w:cs="Arial"/>
        </w:rPr>
        <w:t>using the scores and indicators below:</w:t>
      </w:r>
    </w:p>
    <w:p w14:paraId="51DDD701" w14:textId="77777777" w:rsidR="002E7EA4" w:rsidRPr="00A8444E" w:rsidRDefault="002E7EA4" w:rsidP="002E7EA4">
      <w:pPr>
        <w:pStyle w:val="ListParagraph"/>
        <w:spacing w:line="276" w:lineRule="auto"/>
        <w:ind w:left="567"/>
        <w:jc w:val="both"/>
        <w:rPr>
          <w:rFonts w:ascii="Arial" w:hAnsi="Arial" w:cs="Arial"/>
        </w:rPr>
      </w:pPr>
    </w:p>
    <w:tbl>
      <w:tblPr>
        <w:tblStyle w:val="TableGrid"/>
        <w:tblW w:w="0" w:type="auto"/>
        <w:tblInd w:w="567" w:type="dxa"/>
        <w:tblLook w:val="04A0" w:firstRow="1" w:lastRow="0" w:firstColumn="1" w:lastColumn="0" w:noHBand="0" w:noVBand="1"/>
      </w:tblPr>
      <w:tblGrid>
        <w:gridCol w:w="2405"/>
        <w:gridCol w:w="6044"/>
      </w:tblGrid>
      <w:tr w:rsidR="002E7EA4" w:rsidRPr="00A8444E" w14:paraId="2FEC8102" w14:textId="77777777" w:rsidTr="006B4A76">
        <w:tc>
          <w:tcPr>
            <w:tcW w:w="2405" w:type="dxa"/>
          </w:tcPr>
          <w:p w14:paraId="468E2CCF" w14:textId="77777777" w:rsidR="002E7EA4" w:rsidRPr="00A8444E" w:rsidRDefault="002E7EA4" w:rsidP="006B4A76">
            <w:pPr>
              <w:pStyle w:val="ListParagraph"/>
              <w:spacing w:line="276" w:lineRule="auto"/>
              <w:ind w:left="0"/>
              <w:jc w:val="center"/>
              <w:rPr>
                <w:rFonts w:ascii="Arial" w:hAnsi="Arial" w:cs="Arial"/>
                <w:b/>
              </w:rPr>
            </w:pPr>
            <w:r w:rsidRPr="00A8444E">
              <w:rPr>
                <w:rFonts w:ascii="Arial" w:hAnsi="Arial" w:cs="Arial"/>
                <w:b/>
              </w:rPr>
              <w:t>Score</w:t>
            </w:r>
          </w:p>
        </w:tc>
        <w:tc>
          <w:tcPr>
            <w:tcW w:w="6044" w:type="dxa"/>
          </w:tcPr>
          <w:p w14:paraId="5759ED2B" w14:textId="77777777" w:rsidR="002E7EA4" w:rsidRPr="00A8444E" w:rsidRDefault="002E7EA4" w:rsidP="006B4A76">
            <w:pPr>
              <w:pStyle w:val="ListParagraph"/>
              <w:spacing w:line="276" w:lineRule="auto"/>
              <w:ind w:left="0"/>
              <w:jc w:val="center"/>
              <w:rPr>
                <w:rFonts w:ascii="Arial" w:hAnsi="Arial" w:cs="Arial"/>
                <w:b/>
              </w:rPr>
            </w:pPr>
            <w:r w:rsidRPr="00A8444E">
              <w:rPr>
                <w:rFonts w:ascii="Arial" w:hAnsi="Arial" w:cs="Arial"/>
                <w:b/>
              </w:rPr>
              <w:t>Descriptor</w:t>
            </w:r>
          </w:p>
        </w:tc>
      </w:tr>
      <w:tr w:rsidR="002E7EA4" w:rsidRPr="00A8444E" w14:paraId="321CBF29" w14:textId="77777777" w:rsidTr="006B4A76">
        <w:tc>
          <w:tcPr>
            <w:tcW w:w="2405" w:type="dxa"/>
          </w:tcPr>
          <w:p w14:paraId="1F1E0345" w14:textId="77777777" w:rsidR="002E7EA4" w:rsidRPr="00A8444E" w:rsidRDefault="002E7EA4" w:rsidP="006B4A76">
            <w:pPr>
              <w:pStyle w:val="ListParagraph"/>
              <w:spacing w:line="276" w:lineRule="auto"/>
              <w:ind w:left="0"/>
              <w:jc w:val="center"/>
              <w:rPr>
                <w:rFonts w:ascii="Arial" w:hAnsi="Arial" w:cs="Arial"/>
              </w:rPr>
            </w:pPr>
            <w:r w:rsidRPr="00A8444E">
              <w:rPr>
                <w:rFonts w:ascii="Arial" w:hAnsi="Arial" w:cs="Arial"/>
              </w:rPr>
              <w:t>0</w:t>
            </w:r>
          </w:p>
        </w:tc>
        <w:tc>
          <w:tcPr>
            <w:tcW w:w="6044" w:type="dxa"/>
          </w:tcPr>
          <w:p w14:paraId="5D7023DD" w14:textId="77777777" w:rsidR="002E7EA4" w:rsidRPr="00A8444E" w:rsidRDefault="002E7EA4" w:rsidP="006B4A76">
            <w:pPr>
              <w:pStyle w:val="ListParagraph"/>
              <w:spacing w:line="276" w:lineRule="auto"/>
              <w:ind w:left="0"/>
              <w:jc w:val="both"/>
              <w:rPr>
                <w:rFonts w:ascii="Arial" w:hAnsi="Arial" w:cs="Arial"/>
              </w:rPr>
            </w:pPr>
            <w:r w:rsidRPr="00A8444E">
              <w:rPr>
                <w:rFonts w:ascii="Arial" w:hAnsi="Arial" w:cs="Arial"/>
              </w:rPr>
              <w:t>Failed to address the criterion</w:t>
            </w:r>
          </w:p>
        </w:tc>
      </w:tr>
      <w:tr w:rsidR="002E7EA4" w:rsidRPr="00A8444E" w14:paraId="52B8B29E" w14:textId="77777777" w:rsidTr="006B4A76">
        <w:tc>
          <w:tcPr>
            <w:tcW w:w="2405" w:type="dxa"/>
          </w:tcPr>
          <w:p w14:paraId="13DE54A0" w14:textId="77777777" w:rsidR="002E7EA4" w:rsidRPr="00A8444E" w:rsidRDefault="002E7EA4" w:rsidP="006B4A76">
            <w:pPr>
              <w:pStyle w:val="ListParagraph"/>
              <w:spacing w:line="276" w:lineRule="auto"/>
              <w:ind w:left="0"/>
              <w:jc w:val="center"/>
              <w:rPr>
                <w:rFonts w:ascii="Arial" w:hAnsi="Arial" w:cs="Arial"/>
              </w:rPr>
            </w:pPr>
            <w:r w:rsidRPr="00A8444E">
              <w:rPr>
                <w:rFonts w:ascii="Arial" w:hAnsi="Arial" w:cs="Arial"/>
              </w:rPr>
              <w:t>1</w:t>
            </w:r>
          </w:p>
        </w:tc>
        <w:tc>
          <w:tcPr>
            <w:tcW w:w="6044" w:type="dxa"/>
          </w:tcPr>
          <w:p w14:paraId="5361319A" w14:textId="77777777" w:rsidR="002E7EA4" w:rsidRPr="00A8444E" w:rsidRDefault="002E7EA4" w:rsidP="006B4A76">
            <w:pPr>
              <w:pStyle w:val="ListParagraph"/>
              <w:spacing w:line="276" w:lineRule="auto"/>
              <w:ind w:left="0"/>
              <w:jc w:val="both"/>
              <w:rPr>
                <w:rFonts w:ascii="Arial" w:hAnsi="Arial" w:cs="Arial"/>
              </w:rPr>
            </w:pPr>
            <w:r w:rsidRPr="00A8444E">
              <w:rPr>
                <w:rFonts w:ascii="Arial" w:hAnsi="Arial" w:cs="Arial"/>
              </w:rPr>
              <w:t>Poor proposal to address the criterion</w:t>
            </w:r>
          </w:p>
        </w:tc>
      </w:tr>
      <w:tr w:rsidR="002E7EA4" w:rsidRPr="00A8444E" w14:paraId="3DE2C36D" w14:textId="77777777" w:rsidTr="006B4A76">
        <w:tc>
          <w:tcPr>
            <w:tcW w:w="2405" w:type="dxa"/>
          </w:tcPr>
          <w:p w14:paraId="12A930CA" w14:textId="77777777" w:rsidR="002E7EA4" w:rsidRPr="00A8444E" w:rsidRDefault="002E7EA4" w:rsidP="006B4A76">
            <w:pPr>
              <w:pStyle w:val="ListParagraph"/>
              <w:spacing w:line="276" w:lineRule="auto"/>
              <w:ind w:left="0"/>
              <w:jc w:val="center"/>
              <w:rPr>
                <w:rFonts w:ascii="Arial" w:hAnsi="Arial" w:cs="Arial"/>
              </w:rPr>
            </w:pPr>
            <w:r w:rsidRPr="00A8444E">
              <w:rPr>
                <w:rFonts w:ascii="Arial" w:hAnsi="Arial" w:cs="Arial"/>
              </w:rPr>
              <w:t>2</w:t>
            </w:r>
          </w:p>
        </w:tc>
        <w:tc>
          <w:tcPr>
            <w:tcW w:w="6044" w:type="dxa"/>
          </w:tcPr>
          <w:p w14:paraId="7FC1839B" w14:textId="77777777" w:rsidR="002E7EA4" w:rsidRPr="00A8444E" w:rsidRDefault="002E7EA4" w:rsidP="006B4A76">
            <w:pPr>
              <w:pStyle w:val="ListParagraph"/>
              <w:spacing w:line="276" w:lineRule="auto"/>
              <w:ind w:left="0"/>
              <w:jc w:val="both"/>
              <w:rPr>
                <w:rFonts w:ascii="Arial" w:hAnsi="Arial" w:cs="Arial"/>
              </w:rPr>
            </w:pPr>
            <w:r w:rsidRPr="00A8444E">
              <w:rPr>
                <w:rFonts w:ascii="Arial" w:hAnsi="Arial" w:cs="Arial"/>
              </w:rPr>
              <w:t>Limited proposal to address criterion</w:t>
            </w:r>
          </w:p>
        </w:tc>
      </w:tr>
      <w:tr w:rsidR="002E7EA4" w:rsidRPr="00A8444E" w14:paraId="147E2EEF" w14:textId="77777777" w:rsidTr="006B4A76">
        <w:tc>
          <w:tcPr>
            <w:tcW w:w="2405" w:type="dxa"/>
          </w:tcPr>
          <w:p w14:paraId="3F6FF8A6" w14:textId="77777777" w:rsidR="002E7EA4" w:rsidRPr="00A8444E" w:rsidRDefault="002E7EA4" w:rsidP="006B4A76">
            <w:pPr>
              <w:pStyle w:val="ListParagraph"/>
              <w:spacing w:line="276" w:lineRule="auto"/>
              <w:ind w:left="0"/>
              <w:jc w:val="center"/>
              <w:rPr>
                <w:rFonts w:ascii="Arial" w:hAnsi="Arial" w:cs="Arial"/>
              </w:rPr>
            </w:pPr>
            <w:r w:rsidRPr="00A8444E">
              <w:rPr>
                <w:rFonts w:ascii="Arial" w:hAnsi="Arial" w:cs="Arial"/>
              </w:rPr>
              <w:t>3</w:t>
            </w:r>
          </w:p>
        </w:tc>
        <w:tc>
          <w:tcPr>
            <w:tcW w:w="6044" w:type="dxa"/>
          </w:tcPr>
          <w:p w14:paraId="45A2E028" w14:textId="77777777" w:rsidR="002E7EA4" w:rsidRPr="00A8444E" w:rsidRDefault="002E7EA4" w:rsidP="006B4A76">
            <w:pPr>
              <w:pStyle w:val="ListParagraph"/>
              <w:spacing w:line="276" w:lineRule="auto"/>
              <w:ind w:left="0"/>
              <w:jc w:val="both"/>
              <w:rPr>
                <w:rFonts w:ascii="Arial" w:hAnsi="Arial" w:cs="Arial"/>
              </w:rPr>
            </w:pPr>
            <w:r w:rsidRPr="00A8444E">
              <w:rPr>
                <w:rFonts w:ascii="Arial" w:hAnsi="Arial" w:cs="Arial"/>
              </w:rPr>
              <w:t>Acceptable proposal to address criterion</w:t>
            </w:r>
          </w:p>
        </w:tc>
      </w:tr>
      <w:tr w:rsidR="002E7EA4" w:rsidRPr="00A8444E" w14:paraId="236C13E9" w14:textId="77777777" w:rsidTr="006B4A76">
        <w:tc>
          <w:tcPr>
            <w:tcW w:w="2405" w:type="dxa"/>
          </w:tcPr>
          <w:p w14:paraId="47DB367A" w14:textId="77777777" w:rsidR="002E7EA4" w:rsidRPr="00A8444E" w:rsidRDefault="002E7EA4" w:rsidP="006B4A76">
            <w:pPr>
              <w:pStyle w:val="ListParagraph"/>
              <w:spacing w:line="276" w:lineRule="auto"/>
              <w:ind w:left="0"/>
              <w:jc w:val="center"/>
              <w:rPr>
                <w:rFonts w:ascii="Arial" w:hAnsi="Arial" w:cs="Arial"/>
              </w:rPr>
            </w:pPr>
            <w:r w:rsidRPr="00A8444E">
              <w:rPr>
                <w:rFonts w:ascii="Arial" w:hAnsi="Arial" w:cs="Arial"/>
              </w:rPr>
              <w:t>4</w:t>
            </w:r>
          </w:p>
        </w:tc>
        <w:tc>
          <w:tcPr>
            <w:tcW w:w="6044" w:type="dxa"/>
          </w:tcPr>
          <w:p w14:paraId="3FC5D43E" w14:textId="77777777" w:rsidR="002E7EA4" w:rsidRPr="00A8444E" w:rsidRDefault="002E7EA4" w:rsidP="006B4A76">
            <w:pPr>
              <w:pStyle w:val="ListParagraph"/>
              <w:spacing w:line="276" w:lineRule="auto"/>
              <w:ind w:left="0"/>
              <w:jc w:val="both"/>
              <w:rPr>
                <w:rFonts w:ascii="Arial" w:hAnsi="Arial" w:cs="Arial"/>
              </w:rPr>
            </w:pPr>
            <w:r w:rsidRPr="00A8444E">
              <w:rPr>
                <w:rFonts w:ascii="Arial" w:hAnsi="Arial" w:cs="Arial"/>
              </w:rPr>
              <w:t>Good proposal to address criterion</w:t>
            </w:r>
          </w:p>
        </w:tc>
      </w:tr>
      <w:tr w:rsidR="002E7EA4" w:rsidRPr="00A8444E" w14:paraId="23182610" w14:textId="77777777" w:rsidTr="006B4A76">
        <w:tc>
          <w:tcPr>
            <w:tcW w:w="2405" w:type="dxa"/>
          </w:tcPr>
          <w:p w14:paraId="04448CC4" w14:textId="77777777" w:rsidR="002E7EA4" w:rsidRPr="00A8444E" w:rsidRDefault="002E7EA4" w:rsidP="006B4A76">
            <w:pPr>
              <w:pStyle w:val="ListParagraph"/>
              <w:spacing w:line="276" w:lineRule="auto"/>
              <w:ind w:left="0"/>
              <w:jc w:val="center"/>
              <w:rPr>
                <w:rFonts w:ascii="Arial" w:hAnsi="Arial" w:cs="Arial"/>
              </w:rPr>
            </w:pPr>
            <w:r w:rsidRPr="00A8444E">
              <w:rPr>
                <w:rFonts w:ascii="Arial" w:hAnsi="Arial" w:cs="Arial"/>
              </w:rPr>
              <w:t>5</w:t>
            </w:r>
          </w:p>
        </w:tc>
        <w:tc>
          <w:tcPr>
            <w:tcW w:w="6044" w:type="dxa"/>
          </w:tcPr>
          <w:p w14:paraId="54D8FABE" w14:textId="77777777" w:rsidR="002E7EA4" w:rsidRPr="00A8444E" w:rsidRDefault="002E7EA4" w:rsidP="006B4A76">
            <w:pPr>
              <w:pStyle w:val="ListParagraph"/>
              <w:spacing w:line="276" w:lineRule="auto"/>
              <w:ind w:left="0"/>
              <w:jc w:val="both"/>
              <w:rPr>
                <w:rFonts w:ascii="Arial" w:hAnsi="Arial" w:cs="Arial"/>
              </w:rPr>
            </w:pPr>
            <w:r w:rsidRPr="00A8444E">
              <w:rPr>
                <w:rFonts w:ascii="Arial" w:hAnsi="Arial" w:cs="Arial"/>
              </w:rPr>
              <w:t>Excellent proposal to address criterion</w:t>
            </w:r>
          </w:p>
        </w:tc>
      </w:tr>
    </w:tbl>
    <w:p w14:paraId="707901E3" w14:textId="77777777" w:rsidR="002E7EA4" w:rsidRPr="00A8444E" w:rsidRDefault="002E7EA4" w:rsidP="002E7EA4">
      <w:pPr>
        <w:pStyle w:val="ListParagraph"/>
        <w:spacing w:line="276" w:lineRule="auto"/>
        <w:ind w:left="567"/>
        <w:jc w:val="both"/>
        <w:rPr>
          <w:rFonts w:ascii="Arial" w:hAnsi="Arial" w:cs="Arial"/>
        </w:rPr>
      </w:pPr>
    </w:p>
    <w:p w14:paraId="6D4A45A4" w14:textId="77777777" w:rsidR="002E7EA4" w:rsidRPr="00A8444E" w:rsidRDefault="002E7EA4" w:rsidP="002E7EA4">
      <w:pPr>
        <w:pStyle w:val="ListParagraph"/>
        <w:spacing w:line="276" w:lineRule="auto"/>
        <w:ind w:left="567"/>
        <w:jc w:val="both"/>
        <w:rPr>
          <w:rFonts w:ascii="Arial" w:hAnsi="Arial" w:cs="Arial"/>
        </w:rPr>
      </w:pPr>
    </w:p>
    <w:p w14:paraId="555E9F3C" w14:textId="77777777" w:rsidR="0066481D" w:rsidRPr="00A8444E" w:rsidRDefault="002E7EA4" w:rsidP="00BB315E">
      <w:pPr>
        <w:spacing w:line="276" w:lineRule="auto"/>
        <w:ind w:left="426"/>
        <w:jc w:val="both"/>
        <w:rPr>
          <w:rFonts w:ascii="Arial" w:hAnsi="Arial" w:cs="Arial"/>
          <w:b/>
        </w:rPr>
      </w:pPr>
      <w:r w:rsidRPr="00A8444E">
        <w:rPr>
          <w:rFonts w:ascii="Arial" w:hAnsi="Arial" w:cs="Arial"/>
          <w:b/>
        </w:rPr>
        <w:t>Tenderers should note that</w:t>
      </w:r>
      <w:r w:rsidR="005B2D1A" w:rsidRPr="00A8444E">
        <w:rPr>
          <w:rFonts w:ascii="Arial" w:hAnsi="Arial" w:cs="Arial"/>
          <w:b/>
        </w:rPr>
        <w:t xml:space="preserve"> </w:t>
      </w:r>
      <w:r w:rsidR="004C6409" w:rsidRPr="00A8444E">
        <w:rPr>
          <w:rStyle w:val="InitialStyle"/>
          <w:rFonts w:ascii="Arial" w:hAnsi="Arial" w:cs="Arial"/>
        </w:rPr>
        <w:t xml:space="preserve">Ashton, Bridge of Hope </w:t>
      </w:r>
      <w:r w:rsidRPr="00A8444E">
        <w:rPr>
          <w:rFonts w:ascii="Arial" w:hAnsi="Arial" w:cs="Arial"/>
          <w:b/>
        </w:rPr>
        <w:t>is not obliged to accept the lowest or any tender.</w:t>
      </w:r>
      <w:r w:rsidR="00D7206B" w:rsidRPr="00A8444E">
        <w:rPr>
          <w:rFonts w:ascii="Arial" w:hAnsi="Arial" w:cs="Arial"/>
          <w:b/>
        </w:rPr>
        <w:t xml:space="preserve">  All successful </w:t>
      </w:r>
      <w:r w:rsidR="00C8022C" w:rsidRPr="00A8444E">
        <w:rPr>
          <w:rFonts w:ascii="Arial" w:hAnsi="Arial" w:cs="Arial"/>
          <w:b/>
        </w:rPr>
        <w:t xml:space="preserve">applicants will be added to our Approved Suppliers List.  </w:t>
      </w:r>
    </w:p>
    <w:p w14:paraId="2A0FA7FA" w14:textId="77777777" w:rsidR="007F25AF" w:rsidRPr="00A8444E" w:rsidRDefault="007F25AF" w:rsidP="00BB315E">
      <w:pPr>
        <w:spacing w:line="276" w:lineRule="auto"/>
        <w:ind w:left="426"/>
        <w:jc w:val="both"/>
        <w:rPr>
          <w:rFonts w:ascii="Arial" w:hAnsi="Arial" w:cs="Arial"/>
          <w:b/>
        </w:rPr>
      </w:pPr>
    </w:p>
    <w:p w14:paraId="35ABD9DE" w14:textId="77777777" w:rsidR="007F25AF" w:rsidRPr="00A8444E" w:rsidRDefault="007F25AF" w:rsidP="007F25AF">
      <w:pPr>
        <w:spacing w:line="276" w:lineRule="auto"/>
        <w:ind w:left="426"/>
        <w:jc w:val="both"/>
        <w:rPr>
          <w:rFonts w:ascii="Arial" w:hAnsi="Arial" w:cs="Arial"/>
          <w:b/>
        </w:rPr>
      </w:pPr>
    </w:p>
    <w:p w14:paraId="1CD1EE65" w14:textId="77777777" w:rsidR="004C6409" w:rsidRPr="00A8444E" w:rsidRDefault="007F25AF" w:rsidP="004C6409">
      <w:pPr>
        <w:spacing w:line="276" w:lineRule="auto"/>
        <w:ind w:left="426"/>
        <w:jc w:val="center"/>
        <w:rPr>
          <w:rFonts w:ascii="Arial" w:hAnsi="Arial" w:cs="Arial"/>
          <w:b/>
        </w:rPr>
      </w:pPr>
      <w:r w:rsidRPr="00A8444E">
        <w:rPr>
          <w:rFonts w:ascii="Arial" w:hAnsi="Arial" w:cs="Arial"/>
          <w:b/>
        </w:rPr>
        <w:t>A complete tender response</w:t>
      </w:r>
      <w:r w:rsidR="004C6409" w:rsidRPr="00A8444E">
        <w:rPr>
          <w:rFonts w:ascii="Arial" w:hAnsi="Arial" w:cs="Arial"/>
          <w:b/>
        </w:rPr>
        <w:t xml:space="preserve"> and supporting documentation</w:t>
      </w:r>
      <w:r w:rsidRPr="00A8444E">
        <w:rPr>
          <w:rFonts w:ascii="Arial" w:hAnsi="Arial" w:cs="Arial"/>
          <w:b/>
        </w:rPr>
        <w:t xml:space="preserve"> should be submitted</w:t>
      </w:r>
      <w:r w:rsidR="004C6409" w:rsidRPr="00A8444E">
        <w:rPr>
          <w:rFonts w:ascii="Arial" w:hAnsi="Arial" w:cs="Arial"/>
          <w:b/>
        </w:rPr>
        <w:t xml:space="preserve"> via email to:</w:t>
      </w:r>
    </w:p>
    <w:p w14:paraId="3CB35CE0" w14:textId="77777777" w:rsidR="00C8022C" w:rsidRPr="00A8444E" w:rsidRDefault="00C8022C" w:rsidP="004C6409">
      <w:pPr>
        <w:spacing w:line="276" w:lineRule="auto"/>
        <w:ind w:left="426"/>
        <w:jc w:val="center"/>
        <w:rPr>
          <w:rFonts w:ascii="Arial" w:hAnsi="Arial" w:cs="Arial"/>
          <w:b/>
        </w:rPr>
      </w:pPr>
    </w:p>
    <w:p w14:paraId="47FEE274" w14:textId="77777777" w:rsidR="004C6409" w:rsidRPr="00A8444E" w:rsidRDefault="004C6409" w:rsidP="004C6409">
      <w:pPr>
        <w:spacing w:line="276" w:lineRule="auto"/>
        <w:ind w:left="426"/>
        <w:jc w:val="center"/>
        <w:rPr>
          <w:rFonts w:ascii="Arial" w:hAnsi="Arial" w:cs="Arial"/>
          <w:b/>
        </w:rPr>
      </w:pPr>
      <w:r w:rsidRPr="00A8444E">
        <w:rPr>
          <w:rFonts w:ascii="Arial" w:hAnsi="Arial" w:cs="Arial"/>
          <w:b/>
        </w:rPr>
        <w:t xml:space="preserve">Lindsay Whitten, Operations Manager </w:t>
      </w:r>
    </w:p>
    <w:p w14:paraId="18425742" w14:textId="77777777" w:rsidR="004C6409" w:rsidRPr="00A8444E" w:rsidRDefault="0067376E" w:rsidP="004C6409">
      <w:pPr>
        <w:spacing w:line="276" w:lineRule="auto"/>
        <w:ind w:left="426"/>
        <w:jc w:val="center"/>
        <w:rPr>
          <w:rFonts w:ascii="Arial" w:hAnsi="Arial" w:cs="Arial"/>
          <w:b/>
        </w:rPr>
      </w:pPr>
      <w:hyperlink r:id="rId13" w:history="1">
        <w:r w:rsidR="004C6409" w:rsidRPr="00A8444E">
          <w:rPr>
            <w:rStyle w:val="Hyperlink"/>
            <w:rFonts w:ascii="Arial" w:hAnsi="Arial" w:cs="Arial"/>
            <w:b/>
          </w:rPr>
          <w:t>Lindsay.whitten@ashtoncentre.com</w:t>
        </w:r>
      </w:hyperlink>
    </w:p>
    <w:p w14:paraId="441A2DA8" w14:textId="77777777" w:rsidR="004C6409" w:rsidRPr="00A8444E" w:rsidRDefault="004C6409" w:rsidP="004C6409">
      <w:pPr>
        <w:spacing w:line="276" w:lineRule="auto"/>
        <w:ind w:left="426"/>
        <w:jc w:val="center"/>
        <w:rPr>
          <w:rFonts w:ascii="Arial" w:hAnsi="Arial" w:cs="Arial"/>
          <w:b/>
        </w:rPr>
      </w:pPr>
    </w:p>
    <w:p w14:paraId="3B566617" w14:textId="69DBB2BE" w:rsidR="004C6409" w:rsidRPr="00A8444E" w:rsidRDefault="004C6409" w:rsidP="004C6409">
      <w:pPr>
        <w:spacing w:line="276" w:lineRule="auto"/>
        <w:ind w:left="426"/>
        <w:jc w:val="center"/>
        <w:rPr>
          <w:rFonts w:ascii="Arial" w:hAnsi="Arial" w:cs="Arial"/>
          <w:b/>
        </w:rPr>
      </w:pPr>
      <w:r w:rsidRPr="00A8444E">
        <w:rPr>
          <w:rFonts w:ascii="Arial" w:hAnsi="Arial" w:cs="Arial"/>
          <w:b/>
        </w:rPr>
        <w:t xml:space="preserve">by </w:t>
      </w:r>
      <w:r w:rsidRPr="00A8444E">
        <w:rPr>
          <w:rFonts w:ascii="Arial" w:hAnsi="Arial" w:cs="Arial"/>
          <w:b/>
          <w:i/>
        </w:rPr>
        <w:t xml:space="preserve">12 noon on </w:t>
      </w:r>
      <w:r w:rsidR="00765DA3">
        <w:rPr>
          <w:rFonts w:ascii="Arial" w:hAnsi="Arial" w:cs="Arial"/>
          <w:b/>
          <w:i/>
        </w:rPr>
        <w:t>Friday 28</w:t>
      </w:r>
      <w:r w:rsidR="00765DA3" w:rsidRPr="00765DA3">
        <w:rPr>
          <w:rFonts w:ascii="Arial" w:hAnsi="Arial" w:cs="Arial"/>
          <w:b/>
          <w:i/>
          <w:vertAlign w:val="superscript"/>
        </w:rPr>
        <w:t>th</w:t>
      </w:r>
      <w:r w:rsidR="00765DA3">
        <w:rPr>
          <w:rFonts w:ascii="Arial" w:hAnsi="Arial" w:cs="Arial"/>
          <w:b/>
          <w:i/>
        </w:rPr>
        <w:t xml:space="preserve"> </w:t>
      </w:r>
      <w:r w:rsidRPr="00A8444E">
        <w:rPr>
          <w:rFonts w:ascii="Arial" w:hAnsi="Arial" w:cs="Arial"/>
          <w:b/>
          <w:i/>
        </w:rPr>
        <w:t>February 2025</w:t>
      </w:r>
      <w:r w:rsidR="00765DA3">
        <w:rPr>
          <w:rFonts w:ascii="Arial" w:hAnsi="Arial" w:cs="Arial"/>
          <w:b/>
          <w:i/>
        </w:rPr>
        <w:t>.</w:t>
      </w:r>
    </w:p>
    <w:p w14:paraId="7C9754F2" w14:textId="77777777" w:rsidR="004C6409" w:rsidRPr="00A8444E" w:rsidRDefault="004C6409" w:rsidP="004C6409">
      <w:pPr>
        <w:ind w:left="720"/>
        <w:jc w:val="both"/>
        <w:rPr>
          <w:rFonts w:ascii="Arial" w:hAnsi="Arial" w:cs="Arial"/>
        </w:rPr>
      </w:pPr>
    </w:p>
    <w:p w14:paraId="54A2CAE3" w14:textId="77777777" w:rsidR="004C6409" w:rsidRPr="00A8444E" w:rsidRDefault="004C6409" w:rsidP="007F25AF">
      <w:pPr>
        <w:spacing w:line="276" w:lineRule="auto"/>
        <w:ind w:left="426"/>
        <w:jc w:val="both"/>
        <w:rPr>
          <w:rFonts w:ascii="Arial" w:hAnsi="Arial" w:cs="Arial"/>
          <w:b/>
        </w:rPr>
      </w:pPr>
    </w:p>
    <w:p w14:paraId="044E53CA" w14:textId="77777777" w:rsidR="007F25AF" w:rsidRPr="00A8444E" w:rsidRDefault="007F25AF" w:rsidP="004C6409">
      <w:pPr>
        <w:spacing w:line="276" w:lineRule="auto"/>
        <w:ind w:left="426"/>
        <w:jc w:val="center"/>
        <w:rPr>
          <w:rFonts w:ascii="Arial" w:hAnsi="Arial" w:cs="Arial"/>
          <w:b/>
        </w:rPr>
      </w:pPr>
      <w:r w:rsidRPr="00A8444E">
        <w:rPr>
          <w:rFonts w:ascii="Arial" w:hAnsi="Arial" w:cs="Arial"/>
          <w:b/>
        </w:rPr>
        <w:t>Submissions received after this time will not be accepted.</w:t>
      </w:r>
    </w:p>
    <w:p w14:paraId="4BF12062" w14:textId="77777777" w:rsidR="004C6409" w:rsidRPr="00A8444E" w:rsidRDefault="004C6409" w:rsidP="007F25AF">
      <w:pPr>
        <w:spacing w:line="276" w:lineRule="auto"/>
        <w:ind w:left="426"/>
        <w:jc w:val="both"/>
        <w:rPr>
          <w:rFonts w:ascii="Arial" w:hAnsi="Arial" w:cs="Arial"/>
        </w:rPr>
      </w:pPr>
    </w:p>
    <w:p w14:paraId="7C742BAF" w14:textId="77777777" w:rsidR="004C6409" w:rsidRPr="00A8444E" w:rsidRDefault="004C6409" w:rsidP="004C6409">
      <w:pPr>
        <w:spacing w:line="360" w:lineRule="auto"/>
        <w:jc w:val="center"/>
        <w:rPr>
          <w:rFonts w:ascii="Arial" w:hAnsi="Arial" w:cs="Arial"/>
          <w:b/>
        </w:rPr>
      </w:pPr>
      <w:r w:rsidRPr="00A8444E">
        <w:rPr>
          <w:rFonts w:ascii="Arial" w:hAnsi="Arial" w:cs="Arial"/>
          <w:b/>
          <w:noProof/>
          <w14:ligatures w14:val="standardContextual"/>
        </w:rPr>
        <w:drawing>
          <wp:inline distT="0" distB="0" distL="0" distR="0" wp14:anchorId="47E53743" wp14:editId="3F85F0F0">
            <wp:extent cx="2754410" cy="1253490"/>
            <wp:effectExtent l="0" t="0" r="8255" b="3810"/>
            <wp:docPr id="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4497" name="Picture 1" descr="A close-up of a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11663" cy="1279545"/>
                    </a:xfrm>
                    <a:prstGeom prst="rect">
                      <a:avLst/>
                    </a:prstGeom>
                  </pic:spPr>
                </pic:pic>
              </a:graphicData>
            </a:graphic>
          </wp:inline>
        </w:drawing>
      </w:r>
    </w:p>
    <w:p w14:paraId="0FBCE1D9" w14:textId="2C651657" w:rsidR="004C6409" w:rsidRDefault="004C6409" w:rsidP="004C6409">
      <w:pPr>
        <w:spacing w:line="360" w:lineRule="auto"/>
        <w:jc w:val="center"/>
        <w:rPr>
          <w:rFonts w:ascii="Arial" w:hAnsi="Arial" w:cs="Arial"/>
        </w:rPr>
      </w:pPr>
      <w:r w:rsidRPr="00A8444E">
        <w:rPr>
          <w:rFonts w:ascii="Arial" w:hAnsi="Arial" w:cs="Arial"/>
        </w:rPr>
        <w:t>A project supported by the PEACEPLUS Programme, managed by the Special EU Programmes Body (SEUPB).</w:t>
      </w:r>
    </w:p>
    <w:p w14:paraId="3D16CFFD" w14:textId="2F35E238" w:rsidR="00765DA3" w:rsidRDefault="00765DA3" w:rsidP="004C6409">
      <w:pPr>
        <w:spacing w:line="360" w:lineRule="auto"/>
        <w:jc w:val="center"/>
        <w:rPr>
          <w:rFonts w:ascii="Arial" w:hAnsi="Arial" w:cs="Arial"/>
        </w:rPr>
      </w:pPr>
    </w:p>
    <w:p w14:paraId="413458DB" w14:textId="77777777" w:rsidR="00765DA3" w:rsidRDefault="00765DA3" w:rsidP="004C6409">
      <w:pPr>
        <w:spacing w:line="360" w:lineRule="auto"/>
        <w:jc w:val="center"/>
        <w:rPr>
          <w:rFonts w:ascii="Arial" w:hAnsi="Arial" w:cs="Arial"/>
        </w:rPr>
      </w:pPr>
    </w:p>
    <w:p w14:paraId="2EF9349C" w14:textId="2964190B" w:rsidR="00B40F20" w:rsidRDefault="00B40F20" w:rsidP="004C6409">
      <w:pPr>
        <w:spacing w:line="360" w:lineRule="auto"/>
        <w:jc w:val="center"/>
        <w:rPr>
          <w:rFonts w:ascii="Arial" w:hAnsi="Arial" w:cs="Arial"/>
          <w:b/>
        </w:rPr>
      </w:pPr>
    </w:p>
    <w:p w14:paraId="002182B5" w14:textId="20A006B7" w:rsidR="00B40F20" w:rsidRDefault="00B40F20" w:rsidP="004C6409">
      <w:pPr>
        <w:spacing w:line="360" w:lineRule="auto"/>
        <w:jc w:val="center"/>
        <w:rPr>
          <w:rFonts w:ascii="Arial" w:hAnsi="Arial" w:cs="Arial"/>
          <w:b/>
        </w:rPr>
      </w:pPr>
    </w:p>
    <w:p w14:paraId="362E4D5C" w14:textId="295A9119" w:rsidR="00B40F20" w:rsidRDefault="00B40F20" w:rsidP="004C6409">
      <w:pPr>
        <w:spacing w:line="360" w:lineRule="auto"/>
        <w:jc w:val="center"/>
        <w:rPr>
          <w:rFonts w:ascii="Arial" w:hAnsi="Arial" w:cs="Arial"/>
          <w:b/>
        </w:rPr>
      </w:pPr>
    </w:p>
    <w:p w14:paraId="127D3B49" w14:textId="695812C5" w:rsidR="00B40F20" w:rsidRDefault="00B40F20" w:rsidP="004C6409">
      <w:pPr>
        <w:spacing w:line="360" w:lineRule="auto"/>
        <w:jc w:val="center"/>
        <w:rPr>
          <w:rFonts w:ascii="Arial" w:hAnsi="Arial" w:cs="Arial"/>
          <w:b/>
        </w:rPr>
      </w:pPr>
    </w:p>
    <w:p w14:paraId="72D4F2B2" w14:textId="6E6F7C6A" w:rsidR="00B40F20" w:rsidRDefault="00B40F20" w:rsidP="004C6409">
      <w:pPr>
        <w:spacing w:line="360" w:lineRule="auto"/>
        <w:jc w:val="center"/>
        <w:rPr>
          <w:rFonts w:ascii="Arial" w:hAnsi="Arial" w:cs="Arial"/>
          <w:b/>
        </w:rPr>
      </w:pPr>
    </w:p>
    <w:p w14:paraId="4604E21F" w14:textId="4463A397" w:rsidR="00B40F20" w:rsidRDefault="00B40F20" w:rsidP="004C6409">
      <w:pPr>
        <w:spacing w:line="360" w:lineRule="auto"/>
        <w:jc w:val="center"/>
        <w:rPr>
          <w:rFonts w:ascii="Arial" w:hAnsi="Arial" w:cs="Arial"/>
          <w:b/>
        </w:rPr>
      </w:pPr>
    </w:p>
    <w:p w14:paraId="3D87BA03" w14:textId="1AF7DCFC" w:rsidR="00B40F20" w:rsidRDefault="00B40F20" w:rsidP="004C6409">
      <w:pPr>
        <w:spacing w:line="360" w:lineRule="auto"/>
        <w:jc w:val="center"/>
        <w:rPr>
          <w:rFonts w:ascii="Arial" w:hAnsi="Arial" w:cs="Arial"/>
          <w:b/>
        </w:rPr>
      </w:pPr>
    </w:p>
    <w:p w14:paraId="31E5657F" w14:textId="48738A95" w:rsidR="00B40F20" w:rsidRDefault="00B40F20" w:rsidP="004C6409">
      <w:pPr>
        <w:spacing w:line="360" w:lineRule="auto"/>
        <w:jc w:val="center"/>
        <w:rPr>
          <w:rFonts w:ascii="Arial" w:hAnsi="Arial" w:cs="Arial"/>
          <w:b/>
        </w:rPr>
      </w:pPr>
    </w:p>
    <w:p w14:paraId="139860FB" w14:textId="77777777" w:rsidR="00B40F20" w:rsidRPr="00A8444E" w:rsidRDefault="00B40F20" w:rsidP="004C6409">
      <w:pPr>
        <w:spacing w:line="360" w:lineRule="auto"/>
        <w:jc w:val="center"/>
        <w:rPr>
          <w:rFonts w:ascii="Arial" w:hAnsi="Arial" w:cs="Arial"/>
          <w:b/>
        </w:rPr>
      </w:pPr>
    </w:p>
    <w:p w14:paraId="5C30EC51" w14:textId="77777777" w:rsidR="004C6409" w:rsidRPr="00A8444E" w:rsidRDefault="004C6409" w:rsidP="007F25AF">
      <w:pPr>
        <w:spacing w:line="276" w:lineRule="auto"/>
        <w:ind w:left="426"/>
        <w:jc w:val="both"/>
        <w:rPr>
          <w:rFonts w:ascii="Arial" w:hAnsi="Arial" w:cs="Arial"/>
        </w:rPr>
      </w:pPr>
    </w:p>
    <w:p w14:paraId="5BE6B8E4" w14:textId="77777777" w:rsidR="007F25AF" w:rsidRDefault="007F25AF" w:rsidP="00BB315E">
      <w:pPr>
        <w:spacing w:line="276" w:lineRule="auto"/>
        <w:ind w:left="426"/>
        <w:jc w:val="both"/>
      </w:pPr>
    </w:p>
    <w:sectPr w:rsidR="007F25AF" w:rsidSect="0085350E">
      <w:headerReference w:type="default" r:id="rId15"/>
      <w:foot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utler, James" w:date="2025-01-30T09:16:00Z" w:initials="JB">
    <w:p w14:paraId="1078FABC" w14:textId="77777777" w:rsidR="001A4902" w:rsidRDefault="001A4902" w:rsidP="001A4902">
      <w:pPr>
        <w:pStyle w:val="CommentText"/>
      </w:pPr>
      <w:r>
        <w:rPr>
          <w:rStyle w:val="CommentReference"/>
        </w:rPr>
        <w:annotationRef/>
      </w:r>
      <w:r>
        <w:t>Partners might want to insert their own logo here</w:t>
      </w:r>
    </w:p>
  </w:comment>
  <w:comment w:id="2" w:author="Butler, James" w:date="2025-01-22T13:38:00Z" w:initials="JB">
    <w:p w14:paraId="491267B4" w14:textId="77777777" w:rsidR="00D8392B" w:rsidRDefault="00D8392B" w:rsidP="00D8392B">
      <w:pPr>
        <w:pStyle w:val="CommentText"/>
      </w:pPr>
      <w:r>
        <w:rPr>
          <w:rStyle w:val="CommentReference"/>
        </w:rPr>
        <w:annotationRef/>
      </w:r>
      <w:r>
        <w:t xml:space="preserve">We have stated minimum Level 5 here, but Partners could opt to request a Level 6 qualification if they felt they required that.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78FABC" w15:done="0"/>
  <w15:commentEx w15:paraId="491267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C99ACF4" w16cex:dateUtc="2025-01-30T09:16:00Z"/>
  <w16cex:commentExtensible w16cex:durableId="064CA10C" w16cex:dateUtc="2024-12-03T13:05:00Z"/>
  <w16cex:commentExtensible w16cex:durableId="253F62A2" w16cex:dateUtc="2024-12-03T13:06:00Z"/>
  <w16cex:commentExtensible w16cex:durableId="31C0939E" w16cex:dateUtc="2024-12-09T13:29:00Z"/>
  <w16cex:commentExtensible w16cex:durableId="232D788B" w16cex:dateUtc="2024-12-03T13:07:00Z"/>
  <w16cex:commentExtensible w16cex:durableId="454C5F85" w16cex:dateUtc="2025-01-22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78FABC" w16cid:durableId="2B604DBC"/>
  <w16cid:commentId w16cid:paraId="491267B4" w16cid:durableId="2B604D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DE529" w14:textId="77777777" w:rsidR="00E646C8" w:rsidRDefault="00E646C8" w:rsidP="00A00DEC">
      <w:r>
        <w:separator/>
      </w:r>
    </w:p>
  </w:endnote>
  <w:endnote w:type="continuationSeparator" w:id="0">
    <w:p w14:paraId="54255FB6" w14:textId="77777777" w:rsidR="00E646C8" w:rsidRDefault="00E646C8" w:rsidP="00A00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D6ACB" w14:textId="77777777" w:rsidR="0096754C" w:rsidRDefault="002B5176" w:rsidP="0085350E">
    <w:pPr>
      <w:pStyle w:val="Footer"/>
      <w:jc w:val="center"/>
      <w:rPr>
        <w:rStyle w:val="PageNumber"/>
        <w:rFonts w:ascii="Arial" w:eastAsiaTheme="majorEastAsia" w:hAnsi="Arial" w:cs="Arial"/>
      </w:rPr>
    </w:pPr>
    <w:r w:rsidRPr="002C518C">
      <w:rPr>
        <w:rStyle w:val="PageNumber"/>
        <w:rFonts w:ascii="Arial" w:eastAsiaTheme="majorEastAsia" w:hAnsi="Arial" w:cs="Arial"/>
      </w:rPr>
      <w:fldChar w:fldCharType="begin"/>
    </w:r>
    <w:r w:rsidRPr="002C518C">
      <w:rPr>
        <w:rStyle w:val="PageNumber"/>
        <w:rFonts w:ascii="Arial" w:eastAsiaTheme="majorEastAsia" w:hAnsi="Arial" w:cs="Arial"/>
      </w:rPr>
      <w:instrText xml:space="preserve"> PAGE </w:instrText>
    </w:r>
    <w:r w:rsidRPr="002C518C">
      <w:rPr>
        <w:rStyle w:val="PageNumber"/>
        <w:rFonts w:ascii="Arial" w:eastAsiaTheme="majorEastAsia" w:hAnsi="Arial" w:cs="Arial"/>
      </w:rPr>
      <w:fldChar w:fldCharType="separate"/>
    </w:r>
    <w:r w:rsidR="00BA5DCB">
      <w:rPr>
        <w:rStyle w:val="PageNumber"/>
        <w:rFonts w:ascii="Arial" w:eastAsiaTheme="majorEastAsia" w:hAnsi="Arial" w:cs="Arial"/>
        <w:noProof/>
      </w:rPr>
      <w:t>5</w:t>
    </w:r>
    <w:r w:rsidRPr="002C518C">
      <w:rPr>
        <w:rStyle w:val="PageNumber"/>
        <w:rFonts w:ascii="Arial" w:eastAsiaTheme="majorEastAsia" w:hAnsi="Arial" w:cs="Arial"/>
      </w:rPr>
      <w:fldChar w:fldCharType="end"/>
    </w:r>
  </w:p>
  <w:p w14:paraId="67D6BFDE" w14:textId="77777777" w:rsidR="0096754C" w:rsidRPr="00905656" w:rsidRDefault="0096754C" w:rsidP="0085350E">
    <w:pPr>
      <w:pStyle w:val="Footer"/>
      <w:ind w:right="360"/>
      <w:jc w:val="center"/>
      <w:rPr>
        <w:rStyle w:val="PageNumber"/>
        <w:rFonts w:ascii="Arial" w:eastAsiaTheme="majorEastAsia"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71858" w14:textId="77777777" w:rsidR="00E646C8" w:rsidRDefault="00E646C8" w:rsidP="00A00DEC">
      <w:r>
        <w:separator/>
      </w:r>
    </w:p>
  </w:footnote>
  <w:footnote w:type="continuationSeparator" w:id="0">
    <w:p w14:paraId="0C89AE71" w14:textId="77777777" w:rsidR="00E646C8" w:rsidRDefault="00E646C8" w:rsidP="00A00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25327" w14:textId="77777777" w:rsidR="0096754C" w:rsidRDefault="00A00DEC">
    <w:pPr>
      <w:pStyle w:val="Header"/>
    </w:pPr>
    <w:r>
      <w:rPr>
        <w:noProof/>
        <w14:ligatures w14:val="standardContextual"/>
      </w:rPr>
      <w:t xml:space="preserve">                                                 </w:t>
    </w:r>
    <w:r w:rsidR="007E42D5">
      <w:rPr>
        <w:noProof/>
        <w14:ligatures w14:val="standardContextual"/>
      </w:rPr>
      <w:t xml:space="preserve">                        </w:t>
    </w:r>
    <w:r w:rsidR="007E42D5" w:rsidRPr="007E42D5">
      <w:rPr>
        <w:noProof/>
      </w:rPr>
      <w:t xml:space="preserve"> </w:t>
    </w:r>
    <w:r w:rsidR="007E42D5">
      <w:rPr>
        <w:noProof/>
        <w:lang w:eastAsia="en-GB"/>
      </w:rPr>
      <mc:AlternateContent>
        <mc:Choice Requires="wps">
          <w:drawing>
            <wp:inline distT="0" distB="0" distL="0" distR="0" wp14:anchorId="5E3A0CA5" wp14:editId="7403F326">
              <wp:extent cx="304800" cy="304800"/>
              <wp:effectExtent l="0" t="0" r="0" b="0"/>
              <wp:docPr id="2" name="AutoShape 2" descr="Victims and Survivors Servic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3F782" w14:textId="77777777" w:rsidR="007E42D5" w:rsidRPr="007E42D5" w:rsidRDefault="007E42D5" w:rsidP="007E42D5">
                          <w:pPr>
                            <w:jc w:val="center"/>
                            <w:rPr>
                              <w:lang w:val="en-US"/>
                            </w:rPr>
                          </w:pPr>
                          <w:r>
                            <w:rPr>
                              <w:lang w:val="en-US"/>
                            </w:rPr>
                            <w:t xml:space="preserve">           </w:t>
                          </w:r>
                        </w:p>
                      </w:txbxContent>
                    </wps:txbx>
                    <wps:bodyPr rot="0" vert="horz" wrap="square" lIns="91440" tIns="45720" rIns="91440" bIns="45720" anchor="t" anchorCtr="0" upright="1">
                      <a:noAutofit/>
                    </wps:bodyPr>
                  </wps:wsp>
                </a:graphicData>
              </a:graphic>
            </wp:inline>
          </w:drawing>
        </mc:Choice>
        <mc:Fallback>
          <w:pict>
            <v:rect w14:anchorId="3E5B2CE4" id="AutoShape 2" o:spid="_x0000_s1026" alt="Victims and Survivors Servic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3Uk6Ac4CAADoBQAADgAAAAAAAAAAAAAAAAAuAgAAZHJzL2Uyb0RvYy54bWxQSwEC&#10;LQAUAAYACAAAACEATKDpLNgAAAADAQAADwAAAAAAAAAAAAAAAAAoBQAAZHJzL2Rvd25yZXYueG1s&#10;UEsFBgAAAAAEAAQA8wAAAC0GAAAAAA==&#10;" filled="f" stroked="f">
              <o:lock v:ext="edit" aspectratio="t"/>
              <v:textbox>
                <w:txbxContent>
                  <w:p w:rsidR="007E42D5" w:rsidRPr="007E42D5" w:rsidRDefault="007E42D5" w:rsidP="007E42D5">
                    <w:pPr>
                      <w:jc w:val="center"/>
                      <w:rPr>
                        <w:lang w:val="en-US"/>
                      </w:rPr>
                    </w:pPr>
                    <w:r>
                      <w:rPr>
                        <w:lang w:val="en-US"/>
                      </w:rPr>
                      <w:t xml:space="preserve">           </w:t>
                    </w:r>
                  </w:p>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423C7"/>
    <w:multiLevelType w:val="hybridMultilevel"/>
    <w:tmpl w:val="9B2080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16236E"/>
    <w:multiLevelType w:val="hybridMultilevel"/>
    <w:tmpl w:val="F0128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316C3E"/>
    <w:multiLevelType w:val="hybridMultilevel"/>
    <w:tmpl w:val="8EB899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9B91378"/>
    <w:multiLevelType w:val="multilevel"/>
    <w:tmpl w:val="3438B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5048C"/>
    <w:multiLevelType w:val="hybridMultilevel"/>
    <w:tmpl w:val="48CAC258"/>
    <w:lvl w:ilvl="0" w:tplc="D200D94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93943"/>
    <w:multiLevelType w:val="hybridMultilevel"/>
    <w:tmpl w:val="1BBC3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F6538D"/>
    <w:multiLevelType w:val="hybridMultilevel"/>
    <w:tmpl w:val="17381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1E174D"/>
    <w:multiLevelType w:val="hybridMultilevel"/>
    <w:tmpl w:val="4F3C0C0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84A69EF"/>
    <w:multiLevelType w:val="hybridMultilevel"/>
    <w:tmpl w:val="9170D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C92E68"/>
    <w:multiLevelType w:val="hybridMultilevel"/>
    <w:tmpl w:val="837CCD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9CB17C6"/>
    <w:multiLevelType w:val="hybridMultilevel"/>
    <w:tmpl w:val="97FC32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C43484"/>
    <w:multiLevelType w:val="hybridMultilevel"/>
    <w:tmpl w:val="BFE4421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332E167E"/>
    <w:multiLevelType w:val="hybridMultilevel"/>
    <w:tmpl w:val="1AD23FDA"/>
    <w:lvl w:ilvl="0" w:tplc="998881C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35454745"/>
    <w:multiLevelType w:val="hybridMultilevel"/>
    <w:tmpl w:val="33407546"/>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14" w15:restartNumberingAfterBreak="0">
    <w:nsid w:val="3A90607C"/>
    <w:multiLevelType w:val="hybridMultilevel"/>
    <w:tmpl w:val="A1A4BF3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45ED559C"/>
    <w:multiLevelType w:val="hybridMultilevel"/>
    <w:tmpl w:val="0ECE6F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7D6325B"/>
    <w:multiLevelType w:val="hybridMultilevel"/>
    <w:tmpl w:val="35D0BD1C"/>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7" w15:restartNumberingAfterBreak="0">
    <w:nsid w:val="4FCE55F6"/>
    <w:multiLevelType w:val="hybridMultilevel"/>
    <w:tmpl w:val="FE9E982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54382D88"/>
    <w:multiLevelType w:val="multilevel"/>
    <w:tmpl w:val="F4B0C192"/>
    <w:lvl w:ilvl="0">
      <w:start w:val="5"/>
      <w:numFmt w:val="decimal"/>
      <w:lvlText w:val="%1.0"/>
      <w:lvlJc w:val="left"/>
      <w:pPr>
        <w:ind w:left="90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020" w:hanging="1440"/>
      </w:pPr>
      <w:rPr>
        <w:rFonts w:hint="default"/>
      </w:rPr>
    </w:lvl>
    <w:lvl w:ilvl="8">
      <w:start w:val="1"/>
      <w:numFmt w:val="decimal"/>
      <w:lvlText w:val="%1.%2.%3.%4.%5.%6.%7.%8.%9"/>
      <w:lvlJc w:val="left"/>
      <w:pPr>
        <w:ind w:left="8100" w:hanging="1800"/>
      </w:pPr>
      <w:rPr>
        <w:rFonts w:hint="default"/>
      </w:rPr>
    </w:lvl>
  </w:abstractNum>
  <w:abstractNum w:abstractNumId="19" w15:restartNumberingAfterBreak="0">
    <w:nsid w:val="56314D0C"/>
    <w:multiLevelType w:val="hybridMultilevel"/>
    <w:tmpl w:val="FF1C9CD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1778"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A8151BE"/>
    <w:multiLevelType w:val="multilevel"/>
    <w:tmpl w:val="44C0EB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B4A7DD9"/>
    <w:multiLevelType w:val="hybridMultilevel"/>
    <w:tmpl w:val="9ABEEC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FD7181B"/>
    <w:multiLevelType w:val="hybridMultilevel"/>
    <w:tmpl w:val="FC96B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1F7364"/>
    <w:multiLevelType w:val="hybridMultilevel"/>
    <w:tmpl w:val="3F506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DDB291E"/>
    <w:multiLevelType w:val="hybridMultilevel"/>
    <w:tmpl w:val="24FA12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4F23464"/>
    <w:multiLevelType w:val="hybridMultilevel"/>
    <w:tmpl w:val="196A62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88A0D71"/>
    <w:multiLevelType w:val="hybridMultilevel"/>
    <w:tmpl w:val="D02E2B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D241E5E"/>
    <w:multiLevelType w:val="hybridMultilevel"/>
    <w:tmpl w:val="924E2112"/>
    <w:lvl w:ilvl="0" w:tplc="F260E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83569E"/>
    <w:multiLevelType w:val="hybridMultilevel"/>
    <w:tmpl w:val="843E9C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9"/>
  </w:num>
  <w:num w:numId="2">
    <w:abstractNumId w:val="21"/>
  </w:num>
  <w:num w:numId="3">
    <w:abstractNumId w:val="7"/>
  </w:num>
  <w:num w:numId="4">
    <w:abstractNumId w:val="16"/>
  </w:num>
  <w:num w:numId="5">
    <w:abstractNumId w:val="9"/>
  </w:num>
  <w:num w:numId="6">
    <w:abstractNumId w:val="25"/>
  </w:num>
  <w:num w:numId="7">
    <w:abstractNumId w:val="2"/>
  </w:num>
  <w:num w:numId="8">
    <w:abstractNumId w:val="1"/>
  </w:num>
  <w:num w:numId="9">
    <w:abstractNumId w:val="22"/>
  </w:num>
  <w:num w:numId="10">
    <w:abstractNumId w:val="26"/>
  </w:num>
  <w:num w:numId="11">
    <w:abstractNumId w:val="23"/>
  </w:num>
  <w:num w:numId="12">
    <w:abstractNumId w:val="8"/>
  </w:num>
  <w:num w:numId="13">
    <w:abstractNumId w:val="14"/>
  </w:num>
  <w:num w:numId="14">
    <w:abstractNumId w:val="15"/>
  </w:num>
  <w:num w:numId="15">
    <w:abstractNumId w:val="24"/>
  </w:num>
  <w:num w:numId="16">
    <w:abstractNumId w:val="3"/>
  </w:num>
  <w:num w:numId="17">
    <w:abstractNumId w:val="13"/>
  </w:num>
  <w:num w:numId="18">
    <w:abstractNumId w:val="10"/>
  </w:num>
  <w:num w:numId="19">
    <w:abstractNumId w:val="0"/>
  </w:num>
  <w:num w:numId="20">
    <w:abstractNumId w:val="28"/>
  </w:num>
  <w:num w:numId="21">
    <w:abstractNumId w:val="18"/>
  </w:num>
  <w:num w:numId="22">
    <w:abstractNumId w:val="12"/>
  </w:num>
  <w:num w:numId="23">
    <w:abstractNumId w:val="5"/>
  </w:num>
  <w:num w:numId="24">
    <w:abstractNumId w:val="20"/>
  </w:num>
  <w:num w:numId="25">
    <w:abstractNumId w:val="6"/>
  </w:num>
  <w:num w:numId="26">
    <w:abstractNumId w:val="11"/>
  </w:num>
  <w:num w:numId="27">
    <w:abstractNumId w:val="17"/>
  </w:num>
  <w:num w:numId="28">
    <w:abstractNumId w:val="27"/>
  </w:num>
  <w:num w:numId="2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utler, James">
    <w15:presenceInfo w15:providerId="AD" w15:userId="S::James.Butler@vssni.org::455acdca-1b59-48e1-878c-c6b3de103b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DEC"/>
    <w:rsid w:val="000273A6"/>
    <w:rsid w:val="00037398"/>
    <w:rsid w:val="00056DB0"/>
    <w:rsid w:val="000E5E81"/>
    <w:rsid w:val="001425B4"/>
    <w:rsid w:val="00146588"/>
    <w:rsid w:val="00194004"/>
    <w:rsid w:val="001A4902"/>
    <w:rsid w:val="001B3D89"/>
    <w:rsid w:val="001B6049"/>
    <w:rsid w:val="001E51EB"/>
    <w:rsid w:val="002001FC"/>
    <w:rsid w:val="00226E92"/>
    <w:rsid w:val="00243476"/>
    <w:rsid w:val="002A4548"/>
    <w:rsid w:val="002B18D5"/>
    <w:rsid w:val="002B5176"/>
    <w:rsid w:val="002C2270"/>
    <w:rsid w:val="002E7EA4"/>
    <w:rsid w:val="003550F0"/>
    <w:rsid w:val="00360094"/>
    <w:rsid w:val="00381FB3"/>
    <w:rsid w:val="00382209"/>
    <w:rsid w:val="00396696"/>
    <w:rsid w:val="003B0222"/>
    <w:rsid w:val="003F57CC"/>
    <w:rsid w:val="00403E67"/>
    <w:rsid w:val="00415189"/>
    <w:rsid w:val="004256E2"/>
    <w:rsid w:val="00450EED"/>
    <w:rsid w:val="00464C77"/>
    <w:rsid w:val="004A5CDA"/>
    <w:rsid w:val="004C6409"/>
    <w:rsid w:val="004E4DC3"/>
    <w:rsid w:val="004E6A5F"/>
    <w:rsid w:val="004F32B7"/>
    <w:rsid w:val="00511529"/>
    <w:rsid w:val="005241C0"/>
    <w:rsid w:val="005416A1"/>
    <w:rsid w:val="00554E6C"/>
    <w:rsid w:val="00593FA9"/>
    <w:rsid w:val="005B04A1"/>
    <w:rsid w:val="005B2D1A"/>
    <w:rsid w:val="005B4184"/>
    <w:rsid w:val="005D192F"/>
    <w:rsid w:val="005E4887"/>
    <w:rsid w:val="005E5EC1"/>
    <w:rsid w:val="0062798D"/>
    <w:rsid w:val="00662DCD"/>
    <w:rsid w:val="0066481D"/>
    <w:rsid w:val="0067376E"/>
    <w:rsid w:val="00681674"/>
    <w:rsid w:val="00681F2F"/>
    <w:rsid w:val="00694E85"/>
    <w:rsid w:val="007616CC"/>
    <w:rsid w:val="00765DA3"/>
    <w:rsid w:val="00770F84"/>
    <w:rsid w:val="007A5AAC"/>
    <w:rsid w:val="007B73B9"/>
    <w:rsid w:val="007E42D5"/>
    <w:rsid w:val="007F25AF"/>
    <w:rsid w:val="00800866"/>
    <w:rsid w:val="0081766B"/>
    <w:rsid w:val="00883555"/>
    <w:rsid w:val="008C44A6"/>
    <w:rsid w:val="00901AED"/>
    <w:rsid w:val="00902086"/>
    <w:rsid w:val="00913087"/>
    <w:rsid w:val="00941EFB"/>
    <w:rsid w:val="009447BE"/>
    <w:rsid w:val="00965344"/>
    <w:rsid w:val="0096754C"/>
    <w:rsid w:val="009764E7"/>
    <w:rsid w:val="009969EA"/>
    <w:rsid w:val="009C4482"/>
    <w:rsid w:val="009C61FB"/>
    <w:rsid w:val="00A00DEC"/>
    <w:rsid w:val="00A21A94"/>
    <w:rsid w:val="00A22DCE"/>
    <w:rsid w:val="00A34D12"/>
    <w:rsid w:val="00A66461"/>
    <w:rsid w:val="00A8444E"/>
    <w:rsid w:val="00A9729D"/>
    <w:rsid w:val="00AC7BD9"/>
    <w:rsid w:val="00AE0920"/>
    <w:rsid w:val="00B016E2"/>
    <w:rsid w:val="00B40F20"/>
    <w:rsid w:val="00B71EE7"/>
    <w:rsid w:val="00BA5DCB"/>
    <w:rsid w:val="00BB315E"/>
    <w:rsid w:val="00BC51C5"/>
    <w:rsid w:val="00BF76F6"/>
    <w:rsid w:val="00C106CC"/>
    <w:rsid w:val="00C135D2"/>
    <w:rsid w:val="00C621BA"/>
    <w:rsid w:val="00C8022C"/>
    <w:rsid w:val="00C81742"/>
    <w:rsid w:val="00C8307E"/>
    <w:rsid w:val="00C86096"/>
    <w:rsid w:val="00CD165D"/>
    <w:rsid w:val="00D02011"/>
    <w:rsid w:val="00D06F2B"/>
    <w:rsid w:val="00D12A8A"/>
    <w:rsid w:val="00D2771E"/>
    <w:rsid w:val="00D7206B"/>
    <w:rsid w:val="00D8392B"/>
    <w:rsid w:val="00E2265A"/>
    <w:rsid w:val="00E646C8"/>
    <w:rsid w:val="00E65776"/>
    <w:rsid w:val="00E73E69"/>
    <w:rsid w:val="00EC1134"/>
    <w:rsid w:val="00ED1683"/>
    <w:rsid w:val="00F0604B"/>
    <w:rsid w:val="00F14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5D2582"/>
  <w15:chartTrackingRefBased/>
  <w15:docId w15:val="{AB7F0622-1C6C-4D01-A867-7A2878C3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0DEC"/>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A00DEC"/>
    <w:pPr>
      <w:ind w:left="720"/>
      <w:contextualSpacing/>
    </w:pPr>
  </w:style>
  <w:style w:type="paragraph" w:styleId="Footer">
    <w:name w:val="footer"/>
    <w:basedOn w:val="Normal"/>
    <w:link w:val="FooterChar"/>
    <w:rsid w:val="00A00DEC"/>
    <w:pPr>
      <w:tabs>
        <w:tab w:val="center" w:pos="4153"/>
        <w:tab w:val="right" w:pos="8306"/>
      </w:tabs>
    </w:pPr>
  </w:style>
  <w:style w:type="character" w:customStyle="1" w:styleId="FooterChar">
    <w:name w:val="Footer Char"/>
    <w:basedOn w:val="DefaultParagraphFont"/>
    <w:link w:val="Footer"/>
    <w:rsid w:val="00A00DEC"/>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A00DEC"/>
  </w:style>
  <w:style w:type="paragraph" w:styleId="Header">
    <w:name w:val="header"/>
    <w:basedOn w:val="Normal"/>
    <w:link w:val="HeaderChar"/>
    <w:rsid w:val="00A00DEC"/>
    <w:pPr>
      <w:tabs>
        <w:tab w:val="center" w:pos="4153"/>
        <w:tab w:val="right" w:pos="8306"/>
      </w:tabs>
    </w:pPr>
  </w:style>
  <w:style w:type="character" w:customStyle="1" w:styleId="HeaderChar">
    <w:name w:val="Header Char"/>
    <w:basedOn w:val="DefaultParagraphFont"/>
    <w:link w:val="Header"/>
    <w:rsid w:val="00A00DEC"/>
    <w:rPr>
      <w:rFonts w:ascii="Times New Roman" w:eastAsia="Times New Roman" w:hAnsi="Times New Roman" w:cs="Times New Roman"/>
      <w:kern w:val="0"/>
      <w:sz w:val="24"/>
      <w:szCs w:val="24"/>
      <w14:ligatures w14:val="non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qFormat/>
    <w:locked/>
    <w:rsid w:val="00A00DEC"/>
    <w:rPr>
      <w:rFonts w:ascii="Times New Roman" w:eastAsia="Times New Roman" w:hAnsi="Times New Roman" w:cs="Times New Roman"/>
      <w:kern w:val="0"/>
      <w:sz w:val="24"/>
      <w:szCs w:val="24"/>
      <w14:ligatures w14:val="none"/>
    </w:rPr>
  </w:style>
  <w:style w:type="table" w:customStyle="1" w:styleId="TableGrid1">
    <w:name w:val="Table Grid1"/>
    <w:basedOn w:val="TableNormal"/>
    <w:next w:val="TableGrid"/>
    <w:uiPriority w:val="59"/>
    <w:rsid w:val="00A00DE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00DE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99"/>
    <w:rsid w:val="00A00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
    <w:name w:val="InitialStyle"/>
    <w:rsid w:val="00681674"/>
    <w:rPr>
      <w:rFonts w:ascii="Courier New" w:hAnsi="Courier New"/>
      <w:color w:val="auto"/>
      <w:spacing w:val="0"/>
      <w:sz w:val="24"/>
    </w:rPr>
  </w:style>
  <w:style w:type="character" w:styleId="Hyperlink">
    <w:name w:val="Hyperlink"/>
    <w:basedOn w:val="DefaultParagraphFont"/>
    <w:uiPriority w:val="99"/>
    <w:unhideWhenUsed/>
    <w:rsid w:val="00681674"/>
    <w:rPr>
      <w:color w:val="0563C1" w:themeColor="hyperlink"/>
      <w:u w:val="single"/>
    </w:rPr>
  </w:style>
  <w:style w:type="paragraph" w:customStyle="1" w:styleId="DefaultText">
    <w:name w:val="Default Text"/>
    <w:basedOn w:val="Normal"/>
    <w:rsid w:val="00681674"/>
    <w:rPr>
      <w:szCs w:val="20"/>
      <w:lang w:val="en-US"/>
    </w:rPr>
  </w:style>
  <w:style w:type="character" w:styleId="FollowedHyperlink">
    <w:name w:val="FollowedHyperlink"/>
    <w:basedOn w:val="DefaultParagraphFont"/>
    <w:uiPriority w:val="99"/>
    <w:semiHidden/>
    <w:unhideWhenUsed/>
    <w:rsid w:val="009C61FB"/>
    <w:rPr>
      <w:color w:val="954F72" w:themeColor="followedHyperlink"/>
      <w:u w:val="single"/>
    </w:rPr>
  </w:style>
  <w:style w:type="character" w:styleId="CommentReference">
    <w:name w:val="annotation reference"/>
    <w:basedOn w:val="DefaultParagraphFont"/>
    <w:uiPriority w:val="99"/>
    <w:semiHidden/>
    <w:unhideWhenUsed/>
    <w:rsid w:val="00A21A94"/>
    <w:rPr>
      <w:sz w:val="16"/>
      <w:szCs w:val="16"/>
    </w:rPr>
  </w:style>
  <w:style w:type="paragraph" w:styleId="CommentText">
    <w:name w:val="annotation text"/>
    <w:basedOn w:val="Normal"/>
    <w:link w:val="CommentTextChar"/>
    <w:uiPriority w:val="99"/>
    <w:unhideWhenUsed/>
    <w:rsid w:val="00A21A94"/>
    <w:rPr>
      <w:sz w:val="20"/>
      <w:szCs w:val="20"/>
    </w:rPr>
  </w:style>
  <w:style w:type="character" w:customStyle="1" w:styleId="CommentTextChar">
    <w:name w:val="Comment Text Char"/>
    <w:basedOn w:val="DefaultParagraphFont"/>
    <w:link w:val="CommentText"/>
    <w:uiPriority w:val="99"/>
    <w:rsid w:val="00A21A94"/>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21A94"/>
    <w:rPr>
      <w:b/>
      <w:bCs/>
    </w:rPr>
  </w:style>
  <w:style w:type="character" w:customStyle="1" w:styleId="CommentSubjectChar">
    <w:name w:val="Comment Subject Char"/>
    <w:basedOn w:val="CommentTextChar"/>
    <w:link w:val="CommentSubject"/>
    <w:uiPriority w:val="99"/>
    <w:semiHidden/>
    <w:rsid w:val="00A21A94"/>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8C44A6"/>
    <w:pPr>
      <w:spacing w:after="0"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037398"/>
    <w:rPr>
      <w:color w:val="605E5C"/>
      <w:shd w:val="clear" w:color="auto" w:fill="E1DFDD"/>
    </w:rPr>
  </w:style>
  <w:style w:type="paragraph" w:styleId="BalloonText">
    <w:name w:val="Balloon Text"/>
    <w:basedOn w:val="Normal"/>
    <w:link w:val="BalloonTextChar"/>
    <w:uiPriority w:val="99"/>
    <w:semiHidden/>
    <w:unhideWhenUsed/>
    <w:rsid w:val="004C64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409"/>
    <w:rPr>
      <w:rFonts w:ascii="Segoe UI" w:eastAsia="Times New Roman" w:hAnsi="Segoe UI" w:cs="Segoe UI"/>
      <w:kern w:val="0"/>
      <w:sz w:val="18"/>
      <w:szCs w:val="18"/>
      <w14:ligatures w14:val="none"/>
    </w:rPr>
  </w:style>
  <w:style w:type="paragraph" w:customStyle="1" w:styleId="Default">
    <w:name w:val="Default"/>
    <w:rsid w:val="004C6409"/>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5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Lindsay.whitten@ashtoncentre.com"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ridgeofhope.suppor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htoncentre.com" TargetMode="External"/><Relationship Id="rId5" Type="http://schemas.openxmlformats.org/officeDocument/2006/relationships/footnotes" Target="footnote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 Ciara</dc:creator>
  <cp:keywords/>
  <dc:description/>
  <cp:lastModifiedBy>Lindsay Whitten</cp:lastModifiedBy>
  <cp:revision>6</cp:revision>
  <dcterms:created xsi:type="dcterms:W3CDTF">2025-02-19T14:12:00Z</dcterms:created>
  <dcterms:modified xsi:type="dcterms:W3CDTF">2025-02-19T14:26:00Z</dcterms:modified>
</cp:coreProperties>
</file>