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63030" w14:textId="7FD25172" w:rsidR="002423DB" w:rsidRDefault="00176EEF" w:rsidP="00931C2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MOTABILITY PRO</w:t>
      </w:r>
      <w:r w:rsidR="00BB613E">
        <w:rPr>
          <w:b/>
          <w:bCs/>
          <w:sz w:val="24"/>
          <w:szCs w:val="24"/>
        </w:rPr>
        <w:t>GRAMME</w:t>
      </w:r>
      <w:r>
        <w:rPr>
          <w:b/>
          <w:bCs/>
          <w:sz w:val="24"/>
          <w:szCs w:val="24"/>
        </w:rPr>
        <w:t xml:space="preserve"> - </w:t>
      </w:r>
      <w:r w:rsidR="002423DB" w:rsidRPr="002423DB">
        <w:rPr>
          <w:b/>
          <w:bCs/>
          <w:sz w:val="24"/>
          <w:szCs w:val="24"/>
        </w:rPr>
        <w:t xml:space="preserve">TERMS OF REFERENCE FOR </w:t>
      </w:r>
      <w:r w:rsidR="003543FF">
        <w:rPr>
          <w:b/>
          <w:bCs/>
          <w:sz w:val="24"/>
          <w:szCs w:val="24"/>
        </w:rPr>
        <w:t>INDEPEN</w:t>
      </w:r>
      <w:r w:rsidR="00B9013C">
        <w:rPr>
          <w:b/>
          <w:bCs/>
          <w:sz w:val="24"/>
          <w:szCs w:val="24"/>
        </w:rPr>
        <w:t>D</w:t>
      </w:r>
      <w:r w:rsidR="003543FF">
        <w:rPr>
          <w:b/>
          <w:bCs/>
          <w:sz w:val="24"/>
          <w:szCs w:val="24"/>
        </w:rPr>
        <w:t xml:space="preserve">ENT EXTERNAL </w:t>
      </w:r>
      <w:r w:rsidR="00D05DB9">
        <w:rPr>
          <w:b/>
          <w:bCs/>
          <w:sz w:val="24"/>
          <w:szCs w:val="24"/>
        </w:rPr>
        <w:t>EVALUATION</w:t>
      </w:r>
      <w:r w:rsidR="003543FF">
        <w:rPr>
          <w:b/>
          <w:bCs/>
          <w:sz w:val="24"/>
          <w:szCs w:val="24"/>
        </w:rPr>
        <w:t xml:space="preserve"> SERVICES</w:t>
      </w:r>
    </w:p>
    <w:p w14:paraId="243EF87F" w14:textId="3681C90A" w:rsidR="002423DB" w:rsidRPr="00A5785E" w:rsidRDefault="002423DB" w:rsidP="00931C2D">
      <w:pPr>
        <w:pStyle w:val="ListParagraph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A5785E">
        <w:rPr>
          <w:b/>
          <w:bCs/>
          <w:sz w:val="24"/>
          <w:szCs w:val="24"/>
        </w:rPr>
        <w:t>Introduction:</w:t>
      </w:r>
    </w:p>
    <w:p w14:paraId="611B7855" w14:textId="4C812F80" w:rsidR="00F73FAE" w:rsidRDefault="002423DB" w:rsidP="00931C2D">
      <w:pPr>
        <w:jc w:val="both"/>
        <w:rPr>
          <w:sz w:val="24"/>
          <w:szCs w:val="24"/>
        </w:rPr>
      </w:pPr>
      <w:r w:rsidRPr="00A5785E">
        <w:rPr>
          <w:sz w:val="24"/>
          <w:szCs w:val="24"/>
        </w:rPr>
        <w:t xml:space="preserve">Easilink Community Transport is seeking to </w:t>
      </w:r>
      <w:r w:rsidR="00090898">
        <w:rPr>
          <w:sz w:val="24"/>
          <w:szCs w:val="24"/>
        </w:rPr>
        <w:t>secure the services of</w:t>
      </w:r>
      <w:r w:rsidRPr="00A5785E">
        <w:rPr>
          <w:sz w:val="24"/>
          <w:szCs w:val="24"/>
        </w:rPr>
        <w:t xml:space="preserve"> a</w:t>
      </w:r>
      <w:r w:rsidR="00090898">
        <w:rPr>
          <w:sz w:val="24"/>
          <w:szCs w:val="24"/>
        </w:rPr>
        <w:t>n experienced</w:t>
      </w:r>
      <w:r w:rsidRPr="00A5785E">
        <w:rPr>
          <w:sz w:val="24"/>
          <w:szCs w:val="24"/>
        </w:rPr>
        <w:t xml:space="preserve"> </w:t>
      </w:r>
      <w:r w:rsidR="00396B99">
        <w:rPr>
          <w:sz w:val="24"/>
          <w:szCs w:val="24"/>
        </w:rPr>
        <w:t xml:space="preserve">external </w:t>
      </w:r>
      <w:r w:rsidR="00CB3840">
        <w:rPr>
          <w:sz w:val="24"/>
          <w:szCs w:val="24"/>
        </w:rPr>
        <w:t xml:space="preserve">evaluation </w:t>
      </w:r>
      <w:r w:rsidRPr="00A5785E">
        <w:rPr>
          <w:sz w:val="24"/>
          <w:szCs w:val="24"/>
        </w:rPr>
        <w:t xml:space="preserve">consultant to </w:t>
      </w:r>
      <w:r w:rsidR="00055071">
        <w:rPr>
          <w:sz w:val="24"/>
          <w:szCs w:val="24"/>
        </w:rPr>
        <w:t xml:space="preserve">work in partnership </w:t>
      </w:r>
      <w:r w:rsidR="00DF31B7">
        <w:rPr>
          <w:sz w:val="24"/>
          <w:szCs w:val="24"/>
        </w:rPr>
        <w:t xml:space="preserve">with </w:t>
      </w:r>
      <w:r w:rsidR="0068081D">
        <w:rPr>
          <w:sz w:val="24"/>
          <w:szCs w:val="24"/>
        </w:rPr>
        <w:t>t</w:t>
      </w:r>
      <w:r w:rsidR="00054C1A">
        <w:rPr>
          <w:sz w:val="24"/>
          <w:szCs w:val="24"/>
        </w:rPr>
        <w:t xml:space="preserve">he organisation and </w:t>
      </w:r>
      <w:r w:rsidR="00B9013C">
        <w:rPr>
          <w:sz w:val="24"/>
          <w:szCs w:val="24"/>
        </w:rPr>
        <w:t>its</w:t>
      </w:r>
      <w:r w:rsidR="00CB3840">
        <w:rPr>
          <w:sz w:val="24"/>
          <w:szCs w:val="24"/>
        </w:rPr>
        <w:t xml:space="preserve"> </w:t>
      </w:r>
      <w:r w:rsidR="00EF316A">
        <w:rPr>
          <w:sz w:val="24"/>
          <w:szCs w:val="24"/>
        </w:rPr>
        <w:t>three</w:t>
      </w:r>
      <w:r w:rsidR="00054C1A">
        <w:rPr>
          <w:sz w:val="24"/>
          <w:szCs w:val="24"/>
        </w:rPr>
        <w:t xml:space="preserve"> respective Motability Programme Partners </w:t>
      </w:r>
      <w:r w:rsidR="002F0DFE">
        <w:rPr>
          <w:sz w:val="24"/>
          <w:szCs w:val="24"/>
        </w:rPr>
        <w:t>over</w:t>
      </w:r>
      <w:r w:rsidR="00AF6308">
        <w:rPr>
          <w:sz w:val="24"/>
          <w:szCs w:val="24"/>
        </w:rPr>
        <w:t xml:space="preserve"> </w:t>
      </w:r>
      <w:r w:rsidR="009D5776">
        <w:rPr>
          <w:sz w:val="24"/>
          <w:szCs w:val="24"/>
        </w:rPr>
        <w:t xml:space="preserve">a </w:t>
      </w:r>
      <w:r w:rsidR="00FF71BB">
        <w:rPr>
          <w:sz w:val="24"/>
          <w:szCs w:val="24"/>
        </w:rPr>
        <w:t>2.5-year</w:t>
      </w:r>
      <w:r w:rsidR="00CB3840">
        <w:rPr>
          <w:sz w:val="24"/>
          <w:szCs w:val="24"/>
        </w:rPr>
        <w:t xml:space="preserve"> timeframe</w:t>
      </w:r>
      <w:r w:rsidR="003C1E4A">
        <w:rPr>
          <w:sz w:val="24"/>
          <w:szCs w:val="24"/>
        </w:rPr>
        <w:t xml:space="preserve"> to</w:t>
      </w:r>
      <w:r w:rsidR="00813CC8">
        <w:rPr>
          <w:sz w:val="24"/>
          <w:szCs w:val="24"/>
        </w:rPr>
        <w:t xml:space="preserve"> </w:t>
      </w:r>
      <w:r w:rsidR="003C1E4A">
        <w:rPr>
          <w:sz w:val="24"/>
          <w:szCs w:val="24"/>
        </w:rPr>
        <w:t>evaluate the impact</w:t>
      </w:r>
      <w:r w:rsidR="00F126C6">
        <w:rPr>
          <w:sz w:val="24"/>
          <w:szCs w:val="24"/>
        </w:rPr>
        <w:t xml:space="preserve"> of this flagship p</w:t>
      </w:r>
      <w:r w:rsidR="00CA4737">
        <w:rPr>
          <w:sz w:val="24"/>
          <w:szCs w:val="24"/>
        </w:rPr>
        <w:t>roject</w:t>
      </w:r>
      <w:r w:rsidR="00CB4F0C">
        <w:rPr>
          <w:sz w:val="24"/>
          <w:szCs w:val="24"/>
        </w:rPr>
        <w:t xml:space="preserve"> which aims to improve the quality of life for people living with disabilities. </w:t>
      </w:r>
    </w:p>
    <w:p w14:paraId="117E44DF" w14:textId="420ABA32" w:rsidR="00A5785E" w:rsidRDefault="00A5785E" w:rsidP="00931C2D">
      <w:pPr>
        <w:jc w:val="both"/>
      </w:pPr>
      <w:r w:rsidRPr="006207E5">
        <w:rPr>
          <w:b/>
          <w:bCs/>
        </w:rPr>
        <w:t>2.0</w:t>
      </w:r>
      <w:r>
        <w:t xml:space="preserve"> </w:t>
      </w:r>
      <w:r w:rsidRPr="00A5785E">
        <w:rPr>
          <w:b/>
          <w:bCs/>
        </w:rPr>
        <w:t>Organisation Background:</w:t>
      </w:r>
    </w:p>
    <w:p w14:paraId="28A7A8A5" w14:textId="40D6C90E" w:rsidR="00C10E95" w:rsidRPr="00C10E95" w:rsidRDefault="00A5785E" w:rsidP="00931C2D">
      <w:pPr>
        <w:jc w:val="both"/>
        <w:rPr>
          <w:kern w:val="0"/>
          <w:sz w:val="24"/>
          <w:szCs w:val="24"/>
          <w:lang w:val="en-US"/>
          <w14:ligatures w14:val="none"/>
        </w:rPr>
      </w:pPr>
      <w:r>
        <w:t xml:space="preserve">Established in 2012, Easilink Community Transport provides an affordable and accessible transport option for individuals and groups across the rural </w:t>
      </w:r>
      <w:r w:rsidR="00264F0C">
        <w:t>areas</w:t>
      </w:r>
      <w:r>
        <w:t xml:space="preserve"> of Omagh, Strabane &amp; Derry/Londonderry.</w:t>
      </w:r>
      <w:r w:rsidR="00F73FAE">
        <w:t xml:space="preserve"> We also operate the Disability Action Transport Service across the Strabane and Omagh town areas</w:t>
      </w:r>
      <w:r w:rsidR="003928E5">
        <w:t xml:space="preserve">. </w:t>
      </w:r>
      <w:r>
        <w:t xml:space="preserve">Easilink Community Transport is managed by a </w:t>
      </w:r>
      <w:r w:rsidR="003928E5">
        <w:t>nine-person</w:t>
      </w:r>
      <w:r w:rsidR="00264F0C">
        <w:t xml:space="preserve"> </w:t>
      </w:r>
      <w:r>
        <w:t>voluntary Board of Directors. The team</w:t>
      </w:r>
      <w:r w:rsidR="003928E5">
        <w:t xml:space="preserve"> includes</w:t>
      </w:r>
      <w:r w:rsidR="00040876">
        <w:t xml:space="preserve"> </w:t>
      </w:r>
      <w:r w:rsidR="00EF316A">
        <w:t>twenty-two</w:t>
      </w:r>
      <w:r>
        <w:t xml:space="preserve"> staff, operating a fleet of </w:t>
      </w:r>
      <w:r w:rsidR="00346A81">
        <w:t>sixteen</w:t>
      </w:r>
      <w:r>
        <w:t xml:space="preserve"> accessible minibuses and </w:t>
      </w:r>
      <w:r w:rsidR="00264F0C">
        <w:t>38 Volunteer Car Drivers</w:t>
      </w:r>
      <w:r>
        <w:t xml:space="preserve"> </w:t>
      </w:r>
      <w:r w:rsidR="00264F0C">
        <w:t>who</w:t>
      </w:r>
      <w:r w:rsidR="00AC61A4">
        <w:t xml:space="preserve"> </w:t>
      </w:r>
      <w:r>
        <w:t>transport</w:t>
      </w:r>
      <w:r w:rsidR="00AC61A4">
        <w:t xml:space="preserve"> members</w:t>
      </w:r>
      <w:r>
        <w:t xml:space="preserve"> in their own cars</w:t>
      </w:r>
      <w:r w:rsidR="00AC61A4">
        <w:t xml:space="preserve">. </w:t>
      </w:r>
      <w:r>
        <w:t>Easilink Community Transport’s Purpose is</w:t>
      </w:r>
      <w:r w:rsidRPr="00C10E95">
        <w:t xml:space="preserve">: </w:t>
      </w:r>
      <w:r w:rsidR="00C10E95" w:rsidRPr="00C10E95">
        <w:rPr>
          <w:kern w:val="0"/>
          <w:sz w:val="24"/>
          <w:szCs w:val="24"/>
          <w:lang w:val="en-US"/>
          <w14:ligatures w14:val="none"/>
        </w:rPr>
        <w:t>“People experiencing enhanced quality of life through available, flexible and affordable transport connections to services, activities and opportunities</w:t>
      </w:r>
      <w:r w:rsidR="00346A81" w:rsidRPr="00C10E95">
        <w:rPr>
          <w:kern w:val="0"/>
          <w:sz w:val="24"/>
          <w:szCs w:val="24"/>
          <w:lang w:val="en-US"/>
          <w14:ligatures w14:val="none"/>
        </w:rPr>
        <w:t>.”</w:t>
      </w:r>
      <w:r w:rsidR="006338B2">
        <w:rPr>
          <w:kern w:val="0"/>
          <w:sz w:val="24"/>
          <w:szCs w:val="24"/>
          <w:lang w:val="en-US"/>
          <w14:ligatures w14:val="none"/>
        </w:rPr>
        <w:t xml:space="preserve"> </w:t>
      </w:r>
    </w:p>
    <w:p w14:paraId="186CC6FE" w14:textId="1FB3221A" w:rsidR="00A5785E" w:rsidRDefault="00A5785E" w:rsidP="00931C2D">
      <w:pPr>
        <w:jc w:val="both"/>
      </w:pPr>
      <w:r w:rsidRPr="006207E5">
        <w:rPr>
          <w:b/>
          <w:bCs/>
        </w:rPr>
        <w:t>3.0</w:t>
      </w:r>
      <w:r>
        <w:t xml:space="preserve"> </w:t>
      </w:r>
      <w:r w:rsidRPr="00A5785E">
        <w:rPr>
          <w:b/>
          <w:bCs/>
        </w:rPr>
        <w:t>Project Background</w:t>
      </w:r>
      <w:r w:rsidR="005E1734">
        <w:rPr>
          <w:b/>
          <w:bCs/>
        </w:rPr>
        <w:t xml:space="preserve"> and Key Strands</w:t>
      </w:r>
      <w:r w:rsidRPr="00A5785E">
        <w:rPr>
          <w:b/>
          <w:bCs/>
        </w:rPr>
        <w:t>:</w:t>
      </w:r>
    </w:p>
    <w:p w14:paraId="1A0C6E95" w14:textId="200870CF" w:rsidR="00126385" w:rsidRDefault="00A5785E" w:rsidP="00931C2D">
      <w:pPr>
        <w:tabs>
          <w:tab w:val="left" w:pos="2640"/>
        </w:tabs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344549">
        <w:rPr>
          <w:rFonts w:cstheme="minorHAnsi"/>
          <w:kern w:val="0"/>
        </w:rPr>
        <w:t xml:space="preserve">Easilink Community Transport along with three Rural Community Transport Project Partners (CDM Community Transport, Fermanagh Community Transport and North Coast Community Transport) </w:t>
      </w:r>
      <w:r w:rsidR="00CB4F0C">
        <w:rPr>
          <w:rFonts w:cstheme="minorHAnsi"/>
          <w:kern w:val="0"/>
        </w:rPr>
        <w:t>have been</w:t>
      </w:r>
      <w:r w:rsidRPr="00344549">
        <w:rPr>
          <w:rFonts w:cstheme="minorHAnsi"/>
          <w:kern w:val="0"/>
        </w:rPr>
        <w:t xml:space="preserve"> successful in securing £3.42 million of funding from the Motability Foundation through their ‘Community Transport Grant Programme’.</w:t>
      </w:r>
      <w:r w:rsidRPr="00344549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8832833" w14:textId="77777777" w:rsidR="00126385" w:rsidRPr="00126385" w:rsidRDefault="00126385" w:rsidP="00931C2D">
      <w:pPr>
        <w:tabs>
          <w:tab w:val="left" w:pos="2640"/>
        </w:tabs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</w:p>
    <w:p w14:paraId="1D06C230" w14:textId="6771AC35" w:rsidR="00856EC4" w:rsidRPr="00830E54" w:rsidRDefault="00126385" w:rsidP="00931C2D">
      <w:pPr>
        <w:jc w:val="both"/>
        <w:rPr>
          <w:rFonts w:cstheme="minorHAnsi"/>
          <w:b/>
          <w:bCs/>
          <w:kern w:val="0"/>
          <w14:ligatures w14:val="none"/>
        </w:rPr>
      </w:pPr>
      <w:r>
        <w:rPr>
          <w:rFonts w:cstheme="minorHAnsi"/>
          <w:b/>
          <w:bCs/>
          <w:kern w:val="0"/>
          <w14:ligatures w14:val="none"/>
        </w:rPr>
        <w:t xml:space="preserve">3.1 </w:t>
      </w:r>
      <w:r w:rsidR="00856EC4" w:rsidRPr="00830E54">
        <w:rPr>
          <w:rFonts w:cstheme="minorHAnsi"/>
          <w:b/>
          <w:bCs/>
          <w:kern w:val="0"/>
          <w14:ligatures w14:val="none"/>
        </w:rPr>
        <w:t xml:space="preserve">Key Project Strands </w:t>
      </w:r>
    </w:p>
    <w:p w14:paraId="7DED3A94" w14:textId="390F4B07" w:rsidR="00863EDF" w:rsidRPr="00856EC4" w:rsidRDefault="00A22E6D" w:rsidP="00931C2D">
      <w:pPr>
        <w:jc w:val="both"/>
        <w:rPr>
          <w:rFonts w:cstheme="minorHAnsi"/>
          <w:kern w:val="0"/>
          <w14:ligatures w14:val="none"/>
        </w:rPr>
      </w:pPr>
      <w:r w:rsidRPr="00344549">
        <w:rPr>
          <w:rFonts w:cstheme="minorHAnsi"/>
          <w:kern w:val="0"/>
          <w:sz w:val="24"/>
          <w:szCs w:val="24"/>
        </w:rPr>
        <w:t xml:space="preserve">The programme consists of </w:t>
      </w:r>
      <w:r w:rsidR="005E1734">
        <w:rPr>
          <w:rFonts w:cstheme="minorHAnsi"/>
          <w:kern w:val="0"/>
          <w:sz w:val="24"/>
          <w:szCs w:val="24"/>
        </w:rPr>
        <w:t>four</w:t>
      </w:r>
      <w:r w:rsidRPr="00344549">
        <w:rPr>
          <w:rFonts w:cstheme="minorHAnsi"/>
          <w:kern w:val="0"/>
          <w:sz w:val="24"/>
          <w:szCs w:val="24"/>
        </w:rPr>
        <w:t xml:space="preserve"> key strands: delivery </w:t>
      </w:r>
      <w:r w:rsidR="00B9013C">
        <w:rPr>
          <w:rFonts w:cstheme="minorHAnsi"/>
          <w:kern w:val="0"/>
          <w:sz w:val="24"/>
          <w:szCs w:val="24"/>
        </w:rPr>
        <w:t>of transport</w:t>
      </w:r>
      <w:r w:rsidRPr="00344549">
        <w:rPr>
          <w:rFonts w:cstheme="minorHAnsi"/>
          <w:kern w:val="0"/>
          <w:sz w:val="24"/>
          <w:szCs w:val="24"/>
        </w:rPr>
        <w:t xml:space="preserve"> to disability centred groups</w:t>
      </w:r>
      <w:r w:rsidR="00701327">
        <w:rPr>
          <w:rFonts w:cstheme="minorHAnsi"/>
          <w:kern w:val="0"/>
          <w:sz w:val="24"/>
          <w:szCs w:val="24"/>
        </w:rPr>
        <w:t xml:space="preserve"> and individu</w:t>
      </w:r>
      <w:r w:rsidR="00E80237">
        <w:rPr>
          <w:rFonts w:cstheme="minorHAnsi"/>
          <w:kern w:val="0"/>
          <w:sz w:val="24"/>
          <w:szCs w:val="24"/>
        </w:rPr>
        <w:t>als</w:t>
      </w:r>
      <w:r w:rsidRPr="00344549">
        <w:rPr>
          <w:rFonts w:cstheme="minorHAnsi"/>
          <w:kern w:val="0"/>
          <w:sz w:val="24"/>
          <w:szCs w:val="24"/>
        </w:rPr>
        <w:t xml:space="preserve">; investment in a fleet of </w:t>
      </w:r>
      <w:r w:rsidR="00EF316A" w:rsidRPr="00344549">
        <w:rPr>
          <w:rFonts w:cstheme="minorHAnsi"/>
          <w:kern w:val="0"/>
          <w:sz w:val="24"/>
          <w:szCs w:val="24"/>
        </w:rPr>
        <w:t>twenty-three</w:t>
      </w:r>
      <w:r w:rsidRPr="00344549">
        <w:rPr>
          <w:rFonts w:cstheme="minorHAnsi"/>
          <w:kern w:val="0"/>
          <w:sz w:val="24"/>
          <w:szCs w:val="24"/>
        </w:rPr>
        <w:t xml:space="preserve"> fit for purpose accessible mini-buses; a driver training and employment programme; and the establishment of a scheme to provide transport to regional hospital and health appointments. </w:t>
      </w:r>
    </w:p>
    <w:p w14:paraId="53BE7C67" w14:textId="1CB95B13" w:rsidR="00830E54" w:rsidRDefault="00126385" w:rsidP="00931C2D">
      <w:pPr>
        <w:jc w:val="both"/>
        <w:rPr>
          <w:rFonts w:cstheme="minorHAnsi"/>
          <w:b/>
          <w:bCs/>
          <w:kern w:val="0"/>
          <w14:ligatures w14:val="none"/>
        </w:rPr>
      </w:pPr>
      <w:r>
        <w:rPr>
          <w:rFonts w:cstheme="minorHAnsi"/>
          <w:b/>
          <w:bCs/>
          <w:kern w:val="0"/>
          <w14:ligatures w14:val="none"/>
        </w:rPr>
        <w:t xml:space="preserve">3.2 </w:t>
      </w:r>
      <w:r w:rsidR="00380F51">
        <w:rPr>
          <w:rFonts w:cstheme="minorHAnsi"/>
          <w:b/>
          <w:bCs/>
          <w:kern w:val="0"/>
          <w14:ligatures w14:val="none"/>
        </w:rPr>
        <w:t>Motability Fun</w:t>
      </w:r>
      <w:r w:rsidR="00CA2F23">
        <w:rPr>
          <w:rFonts w:cstheme="minorHAnsi"/>
          <w:b/>
          <w:bCs/>
          <w:kern w:val="0"/>
          <w14:ligatures w14:val="none"/>
        </w:rPr>
        <w:t xml:space="preserve">d - </w:t>
      </w:r>
      <w:r w:rsidR="00830E54" w:rsidRPr="00830E54">
        <w:rPr>
          <w:rFonts w:cstheme="minorHAnsi"/>
          <w:b/>
          <w:bCs/>
          <w:kern w:val="0"/>
          <w14:ligatures w14:val="none"/>
        </w:rPr>
        <w:t xml:space="preserve">Routes to Impact </w:t>
      </w:r>
    </w:p>
    <w:p w14:paraId="1437C991" w14:textId="2AB8ABBF" w:rsidR="00ED5121" w:rsidRDefault="00310A3B" w:rsidP="00ED5121">
      <w:pPr>
        <w:jc w:val="both"/>
        <w:rPr>
          <w:rFonts w:cstheme="minorHAnsi"/>
          <w:kern w:val="0"/>
          <w14:ligatures w14:val="none"/>
        </w:rPr>
      </w:pPr>
      <w:r w:rsidRPr="00381EC6">
        <w:rPr>
          <w:rFonts w:cstheme="minorHAnsi"/>
          <w:kern w:val="0"/>
          <w14:ligatures w14:val="none"/>
        </w:rPr>
        <w:t>Through the fou</w:t>
      </w:r>
      <w:r w:rsidR="0092694F" w:rsidRPr="00381EC6">
        <w:rPr>
          <w:rFonts w:cstheme="minorHAnsi"/>
          <w:kern w:val="0"/>
          <w14:ligatures w14:val="none"/>
        </w:rPr>
        <w:t xml:space="preserve">r delivery elements above, we wish to evaluate </w:t>
      </w:r>
      <w:r w:rsidR="006D10C7" w:rsidRPr="00381EC6">
        <w:rPr>
          <w:rFonts w:cstheme="minorHAnsi"/>
          <w:kern w:val="0"/>
          <w14:ligatures w14:val="none"/>
        </w:rPr>
        <w:t xml:space="preserve">our Programme against </w:t>
      </w:r>
      <w:r w:rsidR="00CB0C42" w:rsidRPr="00381EC6">
        <w:rPr>
          <w:rFonts w:cstheme="minorHAnsi"/>
          <w:kern w:val="0"/>
          <w14:ligatures w14:val="none"/>
        </w:rPr>
        <w:t xml:space="preserve">the </w:t>
      </w:r>
      <w:r w:rsidR="00F47920" w:rsidRPr="00381EC6">
        <w:rPr>
          <w:rFonts w:cstheme="minorHAnsi"/>
          <w:kern w:val="0"/>
          <w14:ligatures w14:val="none"/>
        </w:rPr>
        <w:t xml:space="preserve">5 </w:t>
      </w:r>
      <w:r w:rsidR="00753566" w:rsidRPr="00381EC6">
        <w:rPr>
          <w:rFonts w:cstheme="minorHAnsi"/>
          <w:kern w:val="0"/>
          <w14:ligatures w14:val="none"/>
        </w:rPr>
        <w:t xml:space="preserve">Overarching </w:t>
      </w:r>
      <w:r w:rsidR="00CA2F23" w:rsidRPr="00381EC6">
        <w:rPr>
          <w:rFonts w:cstheme="minorHAnsi"/>
          <w:kern w:val="0"/>
          <w14:ligatures w14:val="none"/>
        </w:rPr>
        <w:t xml:space="preserve">Routes to Impact: (Further details on these can be </w:t>
      </w:r>
      <w:r w:rsidR="00CA2F23" w:rsidRPr="006458EF">
        <w:rPr>
          <w:rFonts w:cstheme="minorHAnsi"/>
          <w:kern w:val="0"/>
          <w14:ligatures w14:val="none"/>
        </w:rPr>
        <w:t>found in Appendix 1</w:t>
      </w:r>
      <w:r w:rsidR="00CB3840">
        <w:rPr>
          <w:rFonts w:cstheme="minorHAnsi"/>
          <w:kern w:val="0"/>
          <w14:ligatures w14:val="none"/>
        </w:rPr>
        <w:t xml:space="preserve"> and within the funding programme detail available from the Motability Foundation</w:t>
      </w:r>
      <w:r w:rsidR="005F675C">
        <w:rPr>
          <w:rFonts w:cstheme="minorHAnsi"/>
          <w:kern w:val="0"/>
          <w14:ligatures w14:val="none"/>
        </w:rPr>
        <w:t>)</w:t>
      </w:r>
    </w:p>
    <w:p w14:paraId="6CBDD6B4" w14:textId="41A5E465" w:rsidR="00CA2F23" w:rsidRPr="00ED5121" w:rsidRDefault="00CA2F23" w:rsidP="00ED5121">
      <w:pPr>
        <w:pStyle w:val="ListParagraph"/>
        <w:numPr>
          <w:ilvl w:val="0"/>
          <w:numId w:val="6"/>
        </w:numPr>
        <w:jc w:val="both"/>
        <w:rPr>
          <w:rFonts w:cstheme="minorHAnsi"/>
          <w:kern w:val="0"/>
          <w14:ligatures w14:val="none"/>
        </w:rPr>
      </w:pPr>
      <w:r w:rsidRPr="00ED5121">
        <w:rPr>
          <w:rFonts w:cstheme="minorHAnsi"/>
          <w:kern w:val="0"/>
          <w14:ligatures w14:val="none"/>
        </w:rPr>
        <w:t>I</w:t>
      </w:r>
      <w:r w:rsidR="00856EC4" w:rsidRPr="00ED5121">
        <w:rPr>
          <w:rFonts w:cstheme="minorHAnsi"/>
          <w:kern w:val="0"/>
          <w14:ligatures w14:val="none"/>
        </w:rPr>
        <w:t>ncreased Human Capital</w:t>
      </w:r>
    </w:p>
    <w:p w14:paraId="175CE57C" w14:textId="440A0CD6" w:rsidR="00CA2F23" w:rsidRPr="00381EC6" w:rsidRDefault="00856EC4" w:rsidP="00931C2D">
      <w:pPr>
        <w:pStyle w:val="ListParagraph"/>
        <w:numPr>
          <w:ilvl w:val="0"/>
          <w:numId w:val="6"/>
        </w:numPr>
        <w:jc w:val="both"/>
        <w:rPr>
          <w:rFonts w:cstheme="minorHAnsi"/>
          <w:kern w:val="0"/>
          <w14:ligatures w14:val="none"/>
        </w:rPr>
      </w:pPr>
      <w:r w:rsidRPr="00381EC6">
        <w:rPr>
          <w:rFonts w:cstheme="minorHAnsi"/>
          <w:kern w:val="0"/>
          <w14:ligatures w14:val="none"/>
        </w:rPr>
        <w:t>Improved Vehicle Supply</w:t>
      </w:r>
    </w:p>
    <w:p w14:paraId="61ECBE53" w14:textId="6E47259F" w:rsidR="00CA2F23" w:rsidRPr="00381EC6" w:rsidRDefault="00856EC4" w:rsidP="00931C2D">
      <w:pPr>
        <w:pStyle w:val="ListParagraph"/>
        <w:numPr>
          <w:ilvl w:val="0"/>
          <w:numId w:val="6"/>
        </w:numPr>
        <w:jc w:val="both"/>
        <w:rPr>
          <w:rFonts w:cstheme="minorHAnsi"/>
          <w:kern w:val="0"/>
          <w14:ligatures w14:val="none"/>
        </w:rPr>
      </w:pPr>
      <w:r w:rsidRPr="00381EC6">
        <w:rPr>
          <w:rFonts w:cstheme="minorHAnsi"/>
          <w:kern w:val="0"/>
          <w14:ligatures w14:val="none"/>
        </w:rPr>
        <w:t>New &amp; Improved Policy</w:t>
      </w:r>
    </w:p>
    <w:p w14:paraId="5650D923" w14:textId="611BD889" w:rsidR="00FC65BD" w:rsidRPr="00381EC6" w:rsidRDefault="00856EC4" w:rsidP="00931C2D">
      <w:pPr>
        <w:pStyle w:val="ListParagraph"/>
        <w:numPr>
          <w:ilvl w:val="0"/>
          <w:numId w:val="6"/>
        </w:numPr>
        <w:jc w:val="both"/>
        <w:rPr>
          <w:rFonts w:cstheme="minorHAnsi"/>
          <w:kern w:val="0"/>
          <w14:ligatures w14:val="none"/>
        </w:rPr>
      </w:pPr>
      <w:r w:rsidRPr="00381EC6">
        <w:rPr>
          <w:rFonts w:cstheme="minorHAnsi"/>
          <w:kern w:val="0"/>
          <w14:ligatures w14:val="none"/>
        </w:rPr>
        <w:t>Greater Sector Resilience</w:t>
      </w:r>
    </w:p>
    <w:p w14:paraId="02B83186" w14:textId="596D6790" w:rsidR="00ED5121" w:rsidRPr="00FF71BB" w:rsidRDefault="00381EC6" w:rsidP="00931C2D">
      <w:pPr>
        <w:pStyle w:val="ListParagraph"/>
        <w:numPr>
          <w:ilvl w:val="0"/>
          <w:numId w:val="6"/>
        </w:numPr>
        <w:jc w:val="both"/>
        <w:rPr>
          <w:rFonts w:cstheme="minorHAnsi"/>
          <w:kern w:val="0"/>
          <w14:ligatures w14:val="none"/>
        </w:rPr>
      </w:pPr>
      <w:r w:rsidRPr="00381EC6">
        <w:rPr>
          <w:rFonts w:cstheme="minorHAnsi"/>
          <w:kern w:val="0"/>
          <w14:ligatures w14:val="none"/>
        </w:rPr>
        <w:t xml:space="preserve">Shaping Best Practise </w:t>
      </w:r>
    </w:p>
    <w:p w14:paraId="5AF0A6CA" w14:textId="0A0E8159" w:rsidR="00C17BFB" w:rsidRDefault="00C17BFB" w:rsidP="00931C2D">
      <w:pPr>
        <w:jc w:val="both"/>
        <w:rPr>
          <w:b/>
          <w:bCs/>
        </w:rPr>
      </w:pPr>
      <w:r w:rsidRPr="00C17BFB">
        <w:rPr>
          <w:b/>
          <w:bCs/>
        </w:rPr>
        <w:t xml:space="preserve">3.3 Key Performance Indicators </w:t>
      </w:r>
    </w:p>
    <w:p w14:paraId="0AB9847A" w14:textId="6367FFF1" w:rsidR="00337049" w:rsidRPr="00DC3BEC" w:rsidRDefault="001A1D92" w:rsidP="00931C2D">
      <w:pPr>
        <w:jc w:val="both"/>
      </w:pPr>
      <w:r w:rsidRPr="00931C2D">
        <w:t xml:space="preserve">The evaluator appointed will be required to </w:t>
      </w:r>
      <w:r w:rsidR="005D518A" w:rsidRPr="00931C2D">
        <w:t xml:space="preserve">evaluate </w:t>
      </w:r>
      <w:r w:rsidR="00ED5121" w:rsidRPr="00931C2D">
        <w:t>th</w:t>
      </w:r>
      <w:r w:rsidR="00ED5121">
        <w:t xml:space="preserve">e </w:t>
      </w:r>
      <w:r w:rsidR="00ED5121" w:rsidRPr="00931C2D">
        <w:t>project</w:t>
      </w:r>
      <w:r w:rsidR="005D518A" w:rsidRPr="00931C2D">
        <w:t xml:space="preserve"> </w:t>
      </w:r>
      <w:r w:rsidR="00931C2D" w:rsidRPr="00931C2D">
        <w:t>based on its</w:t>
      </w:r>
      <w:r w:rsidR="005D518A" w:rsidRPr="00931C2D">
        <w:t xml:space="preserve"> performance against the following </w:t>
      </w:r>
      <w:r w:rsidR="00931C2D" w:rsidRPr="00931C2D">
        <w:t xml:space="preserve">key </w:t>
      </w:r>
      <w:r w:rsidR="00EF316A">
        <w:t>log frame</w:t>
      </w:r>
      <w:r w:rsidR="00DC3BEC">
        <w:t xml:space="preserve"> </w:t>
      </w:r>
      <w:r w:rsidR="00931C2D" w:rsidRPr="00931C2D">
        <w:t xml:space="preserve">indicators.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70D08" w:rsidRPr="00337049" w14:paraId="771C2844" w14:textId="77777777" w:rsidTr="00820E35">
        <w:tc>
          <w:tcPr>
            <w:tcW w:w="3539" w:type="dxa"/>
            <w:shd w:val="clear" w:color="auto" w:fill="BFBFBF" w:themeFill="background1" w:themeFillShade="BF"/>
          </w:tcPr>
          <w:p w14:paraId="02784C8E" w14:textId="4209EF60" w:rsidR="00D70D08" w:rsidRPr="00806A0C" w:rsidRDefault="00D70D08" w:rsidP="00931C2D">
            <w:pPr>
              <w:rPr>
                <w:b/>
                <w:bCs/>
              </w:rPr>
            </w:pPr>
            <w:r w:rsidRPr="00806A0C">
              <w:rPr>
                <w:b/>
                <w:bCs/>
              </w:rPr>
              <w:lastRenderedPageBreak/>
              <w:t xml:space="preserve">Operational Indicators </w:t>
            </w:r>
          </w:p>
        </w:tc>
        <w:tc>
          <w:tcPr>
            <w:tcW w:w="5477" w:type="dxa"/>
            <w:shd w:val="clear" w:color="auto" w:fill="BFBFBF" w:themeFill="background1" w:themeFillShade="BF"/>
          </w:tcPr>
          <w:p w14:paraId="5C1D9CFB" w14:textId="726121B5" w:rsidR="00D70D08" w:rsidRPr="00D76EC5" w:rsidRDefault="00D70D08" w:rsidP="00931C2D">
            <w:pPr>
              <w:rPr>
                <w:b/>
                <w:bCs/>
              </w:rPr>
            </w:pPr>
            <w:r w:rsidRPr="00D76EC5">
              <w:rPr>
                <w:b/>
                <w:bCs/>
              </w:rPr>
              <w:t xml:space="preserve">Long Term Strategic Indicators </w:t>
            </w:r>
          </w:p>
        </w:tc>
      </w:tr>
      <w:tr w:rsidR="004E5426" w14:paraId="34FD5976" w14:textId="77777777" w:rsidTr="00820E35">
        <w:tc>
          <w:tcPr>
            <w:tcW w:w="3539" w:type="dxa"/>
          </w:tcPr>
          <w:p w14:paraId="20B945CB" w14:textId="74E6C952" w:rsidR="005B5FD4" w:rsidRPr="00806A0C" w:rsidRDefault="005B5FD4" w:rsidP="005B5FD4">
            <w:pPr>
              <w:pStyle w:val="ListParagraph"/>
              <w:numPr>
                <w:ilvl w:val="0"/>
                <w:numId w:val="12"/>
              </w:numPr>
            </w:pPr>
            <w:r w:rsidRPr="00806A0C">
              <w:t>Number of staff and volunteers who have received training certifications</w:t>
            </w:r>
            <w:r w:rsidR="00CC22D5">
              <w:t>.</w:t>
            </w:r>
          </w:p>
          <w:p w14:paraId="5045A11C" w14:textId="54C64A45" w:rsidR="00B21536" w:rsidRPr="00806A0C" w:rsidRDefault="00B21536" w:rsidP="005B5FD4">
            <w:pPr>
              <w:pStyle w:val="ListParagraph"/>
              <w:numPr>
                <w:ilvl w:val="0"/>
                <w:numId w:val="12"/>
              </w:numPr>
            </w:pPr>
            <w:r w:rsidRPr="00806A0C">
              <w:t>Number of disabled people that have used the service</w:t>
            </w:r>
            <w:r w:rsidR="00CC22D5">
              <w:t>.</w:t>
            </w:r>
          </w:p>
          <w:p w14:paraId="2645A26A" w14:textId="561C2017" w:rsidR="00B954DE" w:rsidRPr="00806A0C" w:rsidRDefault="00B954DE" w:rsidP="005B5FD4">
            <w:pPr>
              <w:pStyle w:val="ListParagraph"/>
              <w:numPr>
                <w:ilvl w:val="0"/>
                <w:numId w:val="12"/>
              </w:numPr>
            </w:pPr>
            <w:r w:rsidRPr="00806A0C">
              <w:t>Total number of trips made by disabled CT passengers</w:t>
            </w:r>
            <w:r w:rsidR="00CC22D5">
              <w:t>.</w:t>
            </w:r>
          </w:p>
          <w:p w14:paraId="2AC1C1C5" w14:textId="10080932" w:rsidR="00F61583" w:rsidRPr="00806A0C" w:rsidRDefault="00F61583" w:rsidP="005B5FD4">
            <w:pPr>
              <w:pStyle w:val="ListParagraph"/>
              <w:numPr>
                <w:ilvl w:val="0"/>
                <w:numId w:val="12"/>
              </w:numPr>
            </w:pPr>
            <w:r w:rsidRPr="00806A0C">
              <w:t>Number of "hospital" trips made by disabled CT passengers</w:t>
            </w:r>
            <w:r w:rsidR="00CC22D5">
              <w:t>.</w:t>
            </w:r>
          </w:p>
          <w:p w14:paraId="23702A9B" w14:textId="77777777" w:rsidR="006405D2" w:rsidRDefault="00D9047E" w:rsidP="006405D2">
            <w:pPr>
              <w:pStyle w:val="ListParagraph"/>
              <w:numPr>
                <w:ilvl w:val="0"/>
                <w:numId w:val="12"/>
              </w:numPr>
            </w:pPr>
            <w:r w:rsidRPr="00806A0C">
              <w:t>Number of hours worked by volunteers on Motability Foundation supported services</w:t>
            </w:r>
            <w:r w:rsidR="00CC22D5">
              <w:t>.</w:t>
            </w:r>
          </w:p>
          <w:p w14:paraId="78E11C7A" w14:textId="77777777" w:rsidR="004E5426" w:rsidRDefault="009219EC" w:rsidP="006405D2">
            <w:pPr>
              <w:pStyle w:val="ListParagraph"/>
              <w:numPr>
                <w:ilvl w:val="0"/>
                <w:numId w:val="12"/>
              </w:numPr>
            </w:pPr>
            <w:r w:rsidRPr="00806A0C">
              <w:t>N</w:t>
            </w:r>
            <w:r w:rsidR="004E5426" w:rsidRPr="00806A0C">
              <w:t xml:space="preserve">umber </w:t>
            </w:r>
            <w:r w:rsidR="00CB3840" w:rsidRPr="00806A0C">
              <w:t xml:space="preserve">of drivers </w:t>
            </w:r>
            <w:r w:rsidR="004E5426" w:rsidRPr="00806A0C">
              <w:t>supporting third party organisations</w:t>
            </w:r>
          </w:p>
          <w:p w14:paraId="39BBF64D" w14:textId="5B21A9CA" w:rsidR="00DD1BE2" w:rsidRPr="006405D2" w:rsidRDefault="00DD1BE2" w:rsidP="006405D2">
            <w:pPr>
              <w:pStyle w:val="ListParagraph"/>
              <w:numPr>
                <w:ilvl w:val="0"/>
                <w:numId w:val="12"/>
              </w:numPr>
            </w:pPr>
            <w:r w:rsidRPr="00DD1BE2">
              <w:t>Number of new vehicles suitable for CT use</w:t>
            </w:r>
            <w:r w:rsidR="00672832">
              <w:t>.</w:t>
            </w:r>
          </w:p>
        </w:tc>
        <w:tc>
          <w:tcPr>
            <w:tcW w:w="5477" w:type="dxa"/>
          </w:tcPr>
          <w:p w14:paraId="7C4FFEE0" w14:textId="08BCC9B0" w:rsidR="00D92462" w:rsidRPr="00D76EC5" w:rsidRDefault="00CB08EB" w:rsidP="003523E5">
            <w:pPr>
              <w:pStyle w:val="ListParagraph"/>
              <w:numPr>
                <w:ilvl w:val="0"/>
                <w:numId w:val="8"/>
              </w:numPr>
            </w:pPr>
            <w:r w:rsidRPr="00D76EC5">
              <w:t xml:space="preserve">Input </w:t>
            </w:r>
            <w:r w:rsidR="003E01FE" w:rsidRPr="00D76EC5">
              <w:t xml:space="preserve">into and </w:t>
            </w:r>
            <w:r w:rsidR="007075A0" w:rsidRPr="00D76EC5">
              <w:t xml:space="preserve">Number of improvements to local, </w:t>
            </w:r>
            <w:r w:rsidR="003928E5" w:rsidRPr="00D76EC5">
              <w:t>regional,</w:t>
            </w:r>
            <w:r w:rsidR="007075A0" w:rsidRPr="00D76EC5">
              <w:t xml:space="preserve"> and national policy relating to CT</w:t>
            </w:r>
            <w:r w:rsidR="00672832" w:rsidRPr="00D76EC5">
              <w:t>.</w:t>
            </w:r>
          </w:p>
          <w:p w14:paraId="0A2A8837" w14:textId="357B996D" w:rsidR="00D80069" w:rsidRPr="00D76EC5" w:rsidRDefault="00D80069" w:rsidP="003523E5">
            <w:pPr>
              <w:pStyle w:val="ListParagraph"/>
              <w:numPr>
                <w:ilvl w:val="0"/>
                <w:numId w:val="8"/>
              </w:numPr>
            </w:pPr>
            <w:r w:rsidRPr="00D76EC5">
              <w:t>Number of advocacy campaigning events to promote CT</w:t>
            </w:r>
            <w:r w:rsidR="00672832" w:rsidRPr="00D76EC5">
              <w:t>.</w:t>
            </w:r>
          </w:p>
          <w:p w14:paraId="63A39D8F" w14:textId="74BCE787" w:rsidR="00D80069" w:rsidRPr="00D76EC5" w:rsidRDefault="00997858" w:rsidP="003523E5">
            <w:pPr>
              <w:pStyle w:val="ListParagraph"/>
              <w:numPr>
                <w:ilvl w:val="0"/>
                <w:numId w:val="8"/>
              </w:numPr>
            </w:pPr>
            <w:r w:rsidRPr="00D76EC5">
              <w:t xml:space="preserve">Number of new partnerships, </w:t>
            </w:r>
            <w:r w:rsidR="003928E5" w:rsidRPr="00D76EC5">
              <w:t>collaboration,</w:t>
            </w:r>
            <w:r w:rsidRPr="00D76EC5">
              <w:t xml:space="preserve"> or coordination initiatives</w:t>
            </w:r>
            <w:r w:rsidR="00672832" w:rsidRPr="00D76EC5">
              <w:t>.</w:t>
            </w:r>
          </w:p>
          <w:p w14:paraId="2515DF6E" w14:textId="7994773C" w:rsidR="00997858" w:rsidRDefault="00672832" w:rsidP="00672832">
            <w:pPr>
              <w:pStyle w:val="ListParagraph"/>
              <w:numPr>
                <w:ilvl w:val="0"/>
                <w:numId w:val="8"/>
              </w:numPr>
            </w:pPr>
            <w:r w:rsidRPr="00D76EC5">
              <w:t xml:space="preserve">Explore how partnership working in the CT sector can enhance capacity, </w:t>
            </w:r>
            <w:r w:rsidR="003928E5" w:rsidRPr="00D76EC5">
              <w:t>resilience,</w:t>
            </w:r>
            <w:r w:rsidRPr="00D76EC5">
              <w:t xml:space="preserve"> and efficiency</w:t>
            </w:r>
            <w:r w:rsidRPr="00D76EC5">
              <w:t xml:space="preserve">. </w:t>
            </w:r>
          </w:p>
          <w:p w14:paraId="201C97F5" w14:textId="48D118D0" w:rsidR="00B71524" w:rsidRDefault="00B71524" w:rsidP="00B71524">
            <w:pPr>
              <w:pStyle w:val="ListParagraph"/>
              <w:numPr>
                <w:ilvl w:val="0"/>
                <w:numId w:val="8"/>
              </w:numPr>
            </w:pPr>
            <w:r>
              <w:t xml:space="preserve">Increased governmental recognition of the need for and importance of </w:t>
            </w:r>
            <w:r w:rsidR="0065602B">
              <w:t>CT</w:t>
            </w:r>
            <w:r>
              <w:t xml:space="preserve"> in addressing the transport gap facing disabled / elderly individuals through enhanced policy and funding.</w:t>
            </w:r>
          </w:p>
          <w:p w14:paraId="03FE59CA" w14:textId="764998DB" w:rsidR="00B71524" w:rsidRDefault="00B71524" w:rsidP="00B71524">
            <w:pPr>
              <w:pStyle w:val="ListParagraph"/>
              <w:numPr>
                <w:ilvl w:val="0"/>
                <w:numId w:val="8"/>
              </w:numPr>
            </w:pPr>
            <w:r>
              <w:t xml:space="preserve">Improvement in awareness and perception of affordability, </w:t>
            </w:r>
            <w:r w:rsidR="003928E5">
              <w:t>availability,</w:t>
            </w:r>
            <w:r>
              <w:t xml:space="preserve"> and accessibility of rural community transport.</w:t>
            </w:r>
          </w:p>
          <w:p w14:paraId="7AE4C242" w14:textId="7202A072" w:rsidR="00B71524" w:rsidRPr="00D76EC5" w:rsidRDefault="00B71524" w:rsidP="00B71524">
            <w:pPr>
              <w:pStyle w:val="ListParagraph"/>
              <w:numPr>
                <w:ilvl w:val="0"/>
                <w:numId w:val="8"/>
              </w:numPr>
            </w:pPr>
            <w:r>
              <w:t xml:space="preserve">Improvement in levels of life quality, health, </w:t>
            </w:r>
            <w:r w:rsidR="003928E5">
              <w:t>well-being,</w:t>
            </w:r>
            <w:r>
              <w:t xml:space="preserve"> and social isolation of persons with a disability. </w:t>
            </w:r>
          </w:p>
        </w:tc>
      </w:tr>
    </w:tbl>
    <w:p w14:paraId="65A26C30" w14:textId="77777777" w:rsidR="00185591" w:rsidRDefault="00185591" w:rsidP="00931C2D">
      <w:pPr>
        <w:jc w:val="both"/>
        <w:rPr>
          <w:b/>
          <w:bCs/>
        </w:rPr>
      </w:pPr>
    </w:p>
    <w:p w14:paraId="57ACF6DD" w14:textId="1E8168E9" w:rsidR="009852CC" w:rsidRDefault="009852CC" w:rsidP="00931C2D">
      <w:pPr>
        <w:jc w:val="both"/>
        <w:rPr>
          <w:b/>
          <w:bCs/>
        </w:rPr>
      </w:pPr>
      <w:r w:rsidRPr="009852CC">
        <w:rPr>
          <w:b/>
          <w:bCs/>
        </w:rPr>
        <w:t xml:space="preserve">4.0 </w:t>
      </w:r>
      <w:r w:rsidR="009D589F">
        <w:rPr>
          <w:b/>
          <w:bCs/>
        </w:rPr>
        <w:t xml:space="preserve">Evaluation Requirements and </w:t>
      </w:r>
      <w:r w:rsidR="00A22E6D" w:rsidRPr="009852CC">
        <w:rPr>
          <w:b/>
          <w:bCs/>
        </w:rPr>
        <w:t xml:space="preserve">Methodology </w:t>
      </w:r>
    </w:p>
    <w:p w14:paraId="354A6AB4" w14:textId="6FF62B80" w:rsidR="00E47130" w:rsidRDefault="00B21ED4" w:rsidP="00B637C3">
      <w:pPr>
        <w:jc w:val="both"/>
      </w:pPr>
      <w:r>
        <w:t xml:space="preserve">The successful consultant will be required to </w:t>
      </w:r>
      <w:r w:rsidR="002700D8">
        <w:t xml:space="preserve">draw on their experience, skills and knowledge to plan and </w:t>
      </w:r>
      <w:r>
        <w:t xml:space="preserve">produce the </w:t>
      </w:r>
      <w:r w:rsidR="00EF316A">
        <w:t>two</w:t>
      </w:r>
      <w:r w:rsidR="00C83EF6">
        <w:t xml:space="preserve"> reports outlined below</w:t>
      </w:r>
      <w:r w:rsidR="003928E5">
        <w:t xml:space="preserve">. </w:t>
      </w:r>
      <w:r w:rsidR="008D00F1">
        <w:t>They will be required to work with</w:t>
      </w:r>
      <w:r w:rsidR="00C83EF6">
        <w:t xml:space="preserve"> </w:t>
      </w:r>
      <w:r w:rsidR="00632A2B" w:rsidRPr="00E30484">
        <w:t xml:space="preserve">Easilink Community </w:t>
      </w:r>
      <w:r w:rsidR="00801AE7" w:rsidRPr="00E30484">
        <w:t>T</w:t>
      </w:r>
      <w:r w:rsidR="00632A2B" w:rsidRPr="00E30484">
        <w:t>ransport</w:t>
      </w:r>
      <w:r w:rsidR="001F5F43">
        <w:t xml:space="preserve"> and </w:t>
      </w:r>
      <w:r w:rsidR="00EF316A">
        <w:t xml:space="preserve">their </w:t>
      </w:r>
      <w:r w:rsidR="00346A81">
        <w:t>three</w:t>
      </w:r>
      <w:r w:rsidR="001F5F43">
        <w:t xml:space="preserve"> partners</w:t>
      </w:r>
      <w:r w:rsidR="009C3B8B">
        <w:t xml:space="preserve"> </w:t>
      </w:r>
      <w:r w:rsidR="00010007" w:rsidRPr="00E30484">
        <w:t>to develop</w:t>
      </w:r>
      <w:r w:rsidR="00B30535">
        <w:t xml:space="preserve"> and agree</w:t>
      </w:r>
      <w:r w:rsidR="00010007" w:rsidRPr="00E30484">
        <w:t xml:space="preserve"> </w:t>
      </w:r>
      <w:r w:rsidR="00E25C18">
        <w:t>a</w:t>
      </w:r>
      <w:r w:rsidR="001F5F43">
        <w:t xml:space="preserve"> comprehensive and robust multi-method evaluation framework, methodology and engagement plan</w:t>
      </w:r>
      <w:r w:rsidR="00B9013C">
        <w:t xml:space="preserve"> </w:t>
      </w:r>
      <w:r w:rsidR="00E25C18">
        <w:t xml:space="preserve">which </w:t>
      </w:r>
      <w:r w:rsidR="002700D8">
        <w:t>is specifically tailored to the ‘Motability Programme</w:t>
      </w:r>
      <w:r w:rsidR="003928E5">
        <w:t>.’</w:t>
      </w:r>
      <w:r w:rsidR="002700D8">
        <w:t xml:space="preserve"> </w:t>
      </w:r>
    </w:p>
    <w:p w14:paraId="0751533A" w14:textId="4C35BD5D" w:rsidR="00846D17" w:rsidRDefault="00E30484" w:rsidP="00931C2D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Interim Project </w:t>
      </w:r>
      <w:r w:rsidR="00454F38">
        <w:rPr>
          <w:b/>
          <w:bCs/>
        </w:rPr>
        <w:t>Evaluation</w:t>
      </w:r>
      <w:r w:rsidR="001F5F43">
        <w:rPr>
          <w:b/>
          <w:bCs/>
        </w:rPr>
        <w:t xml:space="preserve"> – focusing on inputs, process and interim outputs</w:t>
      </w:r>
      <w:r w:rsidR="00090BED">
        <w:rPr>
          <w:b/>
          <w:bCs/>
        </w:rPr>
        <w:t xml:space="preserve"> and </w:t>
      </w:r>
      <w:r w:rsidR="00B9013C">
        <w:rPr>
          <w:b/>
          <w:bCs/>
        </w:rPr>
        <w:t>outcomes.</w:t>
      </w:r>
    </w:p>
    <w:p w14:paraId="14923699" w14:textId="7C9A3542" w:rsidR="00454F38" w:rsidRDefault="00454F38" w:rsidP="00931C2D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Final Project Evaluation </w:t>
      </w:r>
      <w:r w:rsidR="001F5F43">
        <w:rPr>
          <w:b/>
          <w:bCs/>
        </w:rPr>
        <w:t>– focusing on project outcomes and impacts, lessons learned and recommendations</w:t>
      </w:r>
      <w:r w:rsidR="00B9013C">
        <w:rPr>
          <w:b/>
          <w:bCs/>
        </w:rPr>
        <w:t>.</w:t>
      </w:r>
    </w:p>
    <w:p w14:paraId="4F56860D" w14:textId="0D5905AC" w:rsidR="00B637C3" w:rsidRPr="00A82F95" w:rsidRDefault="00DC6E3C" w:rsidP="00931C2D">
      <w:pPr>
        <w:jc w:val="both"/>
      </w:pPr>
      <w:r>
        <w:t>A baseline evaluation for the Motability Project has already been completed</w:t>
      </w:r>
      <w:r w:rsidR="000B4A11">
        <w:t xml:space="preserve"> which </w:t>
      </w:r>
      <w:r w:rsidR="0067211F">
        <w:t xml:space="preserve">has </w:t>
      </w:r>
      <w:r w:rsidR="00A82F95">
        <w:t>allow</w:t>
      </w:r>
      <w:r w:rsidR="0067211F">
        <w:t>ed</w:t>
      </w:r>
      <w:r w:rsidR="00A82F95">
        <w:t xml:space="preserve"> u</w:t>
      </w:r>
      <w:r w:rsidR="00B637C3">
        <w:t xml:space="preserve">s to establish a </w:t>
      </w:r>
      <w:r w:rsidR="000B4A11">
        <w:t xml:space="preserve">base </w:t>
      </w:r>
      <w:r w:rsidR="00B637C3">
        <w:t xml:space="preserve">position from which progress can be tracked throughout the lifetime of the funding but particularly at a mid-point stage and again towards the end of the project. We will use this evaluation to help us establish </w:t>
      </w:r>
      <w:r w:rsidR="0064053A">
        <w:t>a compelling case</w:t>
      </w:r>
      <w:r w:rsidR="00B637C3">
        <w:t xml:space="preserve"> for</w:t>
      </w:r>
      <w:r w:rsidR="001F5F43">
        <w:t xml:space="preserve"> </w:t>
      </w:r>
      <w:r w:rsidR="00B637C3">
        <w:t xml:space="preserve">future and sustained funding </w:t>
      </w:r>
      <w:r w:rsidR="001F5F43">
        <w:t xml:space="preserve">from </w:t>
      </w:r>
      <w:r w:rsidR="00B9013C">
        <w:t xml:space="preserve">a range of sources including </w:t>
      </w:r>
      <w:r w:rsidR="001F5F43">
        <w:t>within and across government</w:t>
      </w:r>
      <w:r w:rsidR="0044603F">
        <w:t xml:space="preserve">. </w:t>
      </w:r>
    </w:p>
    <w:p w14:paraId="7F47C097" w14:textId="22E13983" w:rsidR="00846D17" w:rsidRPr="00846D17" w:rsidRDefault="00ED5121" w:rsidP="00931C2D">
      <w:pPr>
        <w:jc w:val="both"/>
        <w:rPr>
          <w:b/>
          <w:bCs/>
        </w:rPr>
      </w:pPr>
      <w:r>
        <w:rPr>
          <w:b/>
          <w:bCs/>
        </w:rPr>
        <w:t xml:space="preserve">4.1 </w:t>
      </w:r>
      <w:r w:rsidR="007A5F14">
        <w:rPr>
          <w:b/>
          <w:bCs/>
        </w:rPr>
        <w:t xml:space="preserve">Methodology </w:t>
      </w:r>
    </w:p>
    <w:p w14:paraId="73073751" w14:textId="6E48EDE7" w:rsidR="00CC3818" w:rsidRDefault="007A5F14" w:rsidP="00F96F2D">
      <w:pPr>
        <w:jc w:val="both"/>
      </w:pPr>
      <w:r>
        <w:t xml:space="preserve">We wish to </w:t>
      </w:r>
      <w:r w:rsidR="0064053A">
        <w:t>collaborate</w:t>
      </w:r>
      <w:r>
        <w:t xml:space="preserve"> with the appointed consultant to</w:t>
      </w:r>
      <w:r w:rsidR="00090BED">
        <w:t xml:space="preserve"> </w:t>
      </w:r>
      <w:r>
        <w:t xml:space="preserve">develop </w:t>
      </w:r>
      <w:r w:rsidR="00A22E6D">
        <w:t>a</w:t>
      </w:r>
      <w:r w:rsidR="00090BED">
        <w:t xml:space="preserve"> mixed</w:t>
      </w:r>
      <w:r w:rsidR="009852CC">
        <w:t>-</w:t>
      </w:r>
      <w:r w:rsidR="00A22E6D">
        <w:t xml:space="preserve">method </w:t>
      </w:r>
      <w:r w:rsidR="00280883">
        <w:t xml:space="preserve">evaluation </w:t>
      </w:r>
      <w:r w:rsidR="00A806B3">
        <w:t>process</w:t>
      </w:r>
      <w:r w:rsidR="00001D33">
        <w:t xml:space="preserve"> </w:t>
      </w:r>
      <w:r w:rsidR="00090BED">
        <w:t xml:space="preserve">which will </w:t>
      </w:r>
      <w:r w:rsidR="00001D33">
        <w:t xml:space="preserve">draw on </w:t>
      </w:r>
      <w:r w:rsidR="00A806B3">
        <w:t>both qualitative and q</w:t>
      </w:r>
      <w:r w:rsidR="00DC5D96">
        <w:t xml:space="preserve">uantitative methods </w:t>
      </w:r>
      <w:r w:rsidR="00090BED">
        <w:t>in the process of</w:t>
      </w:r>
      <w:r w:rsidR="00B9013C">
        <w:t xml:space="preserve"> </w:t>
      </w:r>
      <w:r w:rsidR="00DC5D96">
        <w:t xml:space="preserve">monitoring and </w:t>
      </w:r>
      <w:r w:rsidR="001F5F43">
        <w:t>evaluat</w:t>
      </w:r>
      <w:r w:rsidR="00090BED">
        <w:t>ing the project</w:t>
      </w:r>
      <w:r w:rsidR="00DC5D96">
        <w:t xml:space="preserve">. </w:t>
      </w:r>
      <w:r w:rsidR="00280883">
        <w:t xml:space="preserve">Key </w:t>
      </w:r>
      <w:r w:rsidR="00DC5D96">
        <w:t>engagement</w:t>
      </w:r>
      <w:r w:rsidR="00280883">
        <w:t xml:space="preserve"> methods </w:t>
      </w:r>
      <w:r w:rsidR="00DC5D96">
        <w:t>will include</w:t>
      </w:r>
      <w:r w:rsidR="00280883">
        <w:t xml:space="preserve"> case studies, client testimonies, focus groups, surveys, discussions with </w:t>
      </w:r>
      <w:r w:rsidR="008F7DDD">
        <w:t xml:space="preserve">key stakeholders including a range of funders, </w:t>
      </w:r>
      <w:r w:rsidR="00280883">
        <w:t xml:space="preserve">local </w:t>
      </w:r>
      <w:r w:rsidR="00DC5D96">
        <w:t>disab</w:t>
      </w:r>
      <w:r w:rsidR="00C706F6">
        <w:t>ility centred groups and individuals</w:t>
      </w:r>
      <w:r w:rsidR="007B3023">
        <w:t>,</w:t>
      </w:r>
      <w:r w:rsidR="00C706F6">
        <w:t xml:space="preserve"> </w:t>
      </w:r>
      <w:r w:rsidR="00280883">
        <w:t>community groups a</w:t>
      </w:r>
      <w:r w:rsidR="007B3023">
        <w:t xml:space="preserve">nd organisations with a </w:t>
      </w:r>
      <w:r w:rsidR="00320A24">
        <w:t xml:space="preserve">health, </w:t>
      </w:r>
      <w:r w:rsidR="00185591">
        <w:t>disability,</w:t>
      </w:r>
      <w:r w:rsidR="00320A24">
        <w:t xml:space="preserve"> and </w:t>
      </w:r>
      <w:r w:rsidR="001F5F43">
        <w:t xml:space="preserve">older persons </w:t>
      </w:r>
      <w:r w:rsidR="00ED5121">
        <w:t>focus.</w:t>
      </w:r>
      <w:r w:rsidR="00320A24">
        <w:t xml:space="preserve"> </w:t>
      </w:r>
    </w:p>
    <w:p w14:paraId="42CA07B9" w14:textId="49920589" w:rsidR="00A81D86" w:rsidRDefault="00A81D86" w:rsidP="00F96F2D">
      <w:pPr>
        <w:jc w:val="both"/>
      </w:pPr>
      <w:r w:rsidRPr="00A81D86">
        <w:t xml:space="preserve">A key element of input into the Interim and Summative evaluations will be the output from the Ealing Community Transport Social Value Calculator which Easilink and the Project Partners are </w:t>
      </w:r>
      <w:r w:rsidR="0064053A" w:rsidRPr="00A81D86">
        <w:t>using</w:t>
      </w:r>
      <w:r w:rsidRPr="00A81D86">
        <w:t xml:space="preserve"> </w:t>
      </w:r>
      <w:r w:rsidR="00BC2610" w:rsidRPr="00A81D86">
        <w:t>to</w:t>
      </w:r>
      <w:r w:rsidRPr="00A81D86">
        <w:t xml:space="preserve"> assess the social value arising from the Motability Project.</w:t>
      </w:r>
    </w:p>
    <w:p w14:paraId="00439B3E" w14:textId="77777777" w:rsidR="00BC2610" w:rsidRDefault="00BC2610" w:rsidP="00F96F2D">
      <w:pPr>
        <w:jc w:val="both"/>
      </w:pPr>
    </w:p>
    <w:p w14:paraId="768195DA" w14:textId="77777777" w:rsidR="00BC2610" w:rsidRDefault="00BC2610" w:rsidP="00F96F2D">
      <w:pPr>
        <w:jc w:val="both"/>
      </w:pPr>
    </w:p>
    <w:p w14:paraId="29EA57CE" w14:textId="76D7D77F" w:rsidR="006E36D8" w:rsidRDefault="004E3D1A" w:rsidP="00931C2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5.</w:t>
      </w:r>
      <w:r w:rsidR="00ED5121">
        <w:rPr>
          <w:b/>
          <w:bCs/>
        </w:rPr>
        <w:t>0</w:t>
      </w:r>
      <w:r>
        <w:rPr>
          <w:b/>
          <w:bCs/>
        </w:rPr>
        <w:t xml:space="preserve"> What Must be Included in Your </w:t>
      </w:r>
      <w:r w:rsidR="00B30535">
        <w:rPr>
          <w:b/>
          <w:bCs/>
        </w:rPr>
        <w:t xml:space="preserve">Evaluation Proposal: </w:t>
      </w:r>
    </w:p>
    <w:p w14:paraId="72FABA4E" w14:textId="77777777" w:rsidR="00D825C5" w:rsidRDefault="00D825C5" w:rsidP="00931C2D">
      <w:pPr>
        <w:spacing w:after="0" w:line="240" w:lineRule="auto"/>
        <w:jc w:val="both"/>
        <w:rPr>
          <w:b/>
          <w:bCs/>
        </w:rPr>
      </w:pPr>
    </w:p>
    <w:p w14:paraId="18C30F97" w14:textId="3BB1BEA7" w:rsidR="00D825C5" w:rsidRPr="00ED5121" w:rsidRDefault="00D825C5" w:rsidP="00931C2D">
      <w:pPr>
        <w:spacing w:after="0" w:line="240" w:lineRule="auto"/>
        <w:jc w:val="both"/>
      </w:pPr>
      <w:r w:rsidRPr="00ED5121">
        <w:t>The proposal must follow the format set-out below and address all elements.</w:t>
      </w:r>
    </w:p>
    <w:p w14:paraId="07C0C1FA" w14:textId="77777777" w:rsidR="00D825C5" w:rsidRPr="00ED5121" w:rsidRDefault="00D825C5" w:rsidP="00931C2D">
      <w:pPr>
        <w:spacing w:after="0" w:line="240" w:lineRule="auto"/>
        <w:jc w:val="both"/>
      </w:pPr>
    </w:p>
    <w:p w14:paraId="33D2E8A6" w14:textId="02DEB87B" w:rsidR="00D825C5" w:rsidRPr="00ED5121" w:rsidRDefault="00D825C5" w:rsidP="00B9013C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ED5121">
        <w:t>Name, Contact Details and Address of the Business/ Consultant</w:t>
      </w:r>
      <w:r w:rsidR="00ED5121">
        <w:t>.</w:t>
      </w:r>
    </w:p>
    <w:p w14:paraId="2F7E75AC" w14:textId="77777777" w:rsidR="00D825C5" w:rsidRPr="00ED5121" w:rsidRDefault="00D825C5" w:rsidP="00931C2D">
      <w:pPr>
        <w:spacing w:after="0" w:line="240" w:lineRule="auto"/>
        <w:jc w:val="both"/>
      </w:pPr>
    </w:p>
    <w:p w14:paraId="392F10A1" w14:textId="3557F417" w:rsidR="00D825C5" w:rsidRPr="00ED5121" w:rsidRDefault="00D825C5" w:rsidP="00B9013C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ED5121">
        <w:t>Nature of Business Status – Sole Trader or Company etc</w:t>
      </w:r>
      <w:r w:rsidR="006509B2" w:rsidRPr="00ED5121">
        <w:t xml:space="preserve"> (</w:t>
      </w:r>
      <w:r w:rsidRPr="00ED5121">
        <w:t>Please provide Company Number and VAT Number if registered as Company</w:t>
      </w:r>
      <w:r w:rsidR="006509B2" w:rsidRPr="00ED5121">
        <w:t>)</w:t>
      </w:r>
      <w:r w:rsidR="00ED5121">
        <w:t>.</w:t>
      </w:r>
    </w:p>
    <w:p w14:paraId="26EC4138" w14:textId="77777777" w:rsidR="00D825C5" w:rsidRPr="00ED5121" w:rsidRDefault="00D825C5" w:rsidP="00931C2D">
      <w:pPr>
        <w:spacing w:after="0" w:line="240" w:lineRule="auto"/>
        <w:jc w:val="both"/>
      </w:pPr>
    </w:p>
    <w:p w14:paraId="1B3072CC" w14:textId="38E7D1ED" w:rsidR="006509B2" w:rsidRPr="00ED5121" w:rsidRDefault="006509B2" w:rsidP="00B9013C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ED5121">
        <w:t xml:space="preserve">Details of 2 Similar Evaluations Undertaken within the Past 3 Years (Provision of Contact details for 2 </w:t>
      </w:r>
      <w:r w:rsidR="00090BED" w:rsidRPr="00ED5121">
        <w:t xml:space="preserve">Unrelated </w:t>
      </w:r>
      <w:r w:rsidRPr="00ED5121">
        <w:t>Referees</w:t>
      </w:r>
      <w:r w:rsidR="00090BED" w:rsidRPr="00ED5121">
        <w:t xml:space="preserve"> who can speak to the respective evaluations</w:t>
      </w:r>
      <w:r w:rsidRPr="00ED5121">
        <w:t>)</w:t>
      </w:r>
      <w:r w:rsidR="00ED5121">
        <w:t>.</w:t>
      </w:r>
    </w:p>
    <w:p w14:paraId="3DEF4AE6" w14:textId="77777777" w:rsidR="006509B2" w:rsidRPr="00ED5121" w:rsidRDefault="006509B2" w:rsidP="00931C2D">
      <w:pPr>
        <w:spacing w:after="0" w:line="240" w:lineRule="auto"/>
        <w:jc w:val="both"/>
      </w:pPr>
    </w:p>
    <w:p w14:paraId="6E7CCCFA" w14:textId="306D3E46" w:rsidR="006509B2" w:rsidRPr="00ED5121" w:rsidRDefault="006509B2" w:rsidP="00ED5121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ED5121">
        <w:t>Include an</w:t>
      </w:r>
      <w:r w:rsidR="00090BED" w:rsidRPr="00ED5121">
        <w:t xml:space="preserve"> example of a completed evaluation</w:t>
      </w:r>
      <w:r w:rsidR="00ED5121">
        <w:t>.</w:t>
      </w:r>
      <w:r w:rsidR="00090BED" w:rsidRPr="00ED5121">
        <w:t xml:space="preserve"> </w:t>
      </w:r>
    </w:p>
    <w:p w14:paraId="3A98F4CB" w14:textId="27AF8D32" w:rsidR="006509B2" w:rsidRPr="00ED5121" w:rsidRDefault="006509B2" w:rsidP="00931C2D">
      <w:pPr>
        <w:spacing w:after="0" w:line="240" w:lineRule="auto"/>
        <w:jc w:val="both"/>
      </w:pPr>
    </w:p>
    <w:p w14:paraId="337ED6A2" w14:textId="3BBC4F35" w:rsidR="00D825C5" w:rsidRPr="00ED5121" w:rsidRDefault="00D825C5" w:rsidP="006C0FF7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ED5121">
        <w:t>Detailed Proposed Evaluation Methodology</w:t>
      </w:r>
      <w:r w:rsidR="00D66933">
        <w:t xml:space="preserve">, </w:t>
      </w:r>
      <w:r w:rsidR="0048472A">
        <w:t>Project</w:t>
      </w:r>
      <w:r w:rsidR="00D66933">
        <w:t>ed</w:t>
      </w:r>
      <w:r w:rsidR="0048472A">
        <w:t xml:space="preserve"> </w:t>
      </w:r>
      <w:r w:rsidR="003928E5">
        <w:t>Timeline,</w:t>
      </w:r>
      <w:r w:rsidR="00D66933">
        <w:t xml:space="preserve"> and Identify</w:t>
      </w:r>
      <w:r w:rsidRPr="00ED5121">
        <w:t xml:space="preserve"> </w:t>
      </w:r>
      <w:r w:rsidR="004151AB">
        <w:t>K</w:t>
      </w:r>
      <w:r w:rsidRPr="00ED5121">
        <w:t xml:space="preserve">ey </w:t>
      </w:r>
      <w:r w:rsidR="00ED5121" w:rsidRPr="00ED5121">
        <w:t>S</w:t>
      </w:r>
      <w:r w:rsidRPr="00ED5121">
        <w:t>takeholders</w:t>
      </w:r>
      <w:r w:rsidR="00ED5121">
        <w:t>.</w:t>
      </w:r>
    </w:p>
    <w:p w14:paraId="0C59D666" w14:textId="77777777" w:rsidR="00D825C5" w:rsidRPr="00ED5121" w:rsidRDefault="00D825C5" w:rsidP="00931C2D">
      <w:pPr>
        <w:spacing w:after="0" w:line="240" w:lineRule="auto"/>
        <w:jc w:val="both"/>
      </w:pPr>
    </w:p>
    <w:p w14:paraId="1D278834" w14:textId="3F10757E" w:rsidR="00090BED" w:rsidRDefault="00D825C5" w:rsidP="00931C2D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ED5121">
        <w:t>Detailed budget, inclusive of VAT</w:t>
      </w:r>
      <w:r w:rsidR="006509B2" w:rsidRPr="00ED5121">
        <w:t xml:space="preserve"> (Please indicate all relevant expenses and rates)</w:t>
      </w:r>
      <w:r w:rsidR="00ED5121" w:rsidRPr="00ED5121">
        <w:t xml:space="preserve">. </w:t>
      </w:r>
      <w:r w:rsidR="00090BED" w:rsidRPr="00ED5121">
        <w:t>Please note this is a fixed price contract</w:t>
      </w:r>
      <w:r w:rsidR="00ED5121" w:rsidRPr="00ED5121">
        <w:t xml:space="preserve">. </w:t>
      </w:r>
      <w:r w:rsidR="00090BED" w:rsidRPr="00ED5121">
        <w:t>Quotation must remain valid for 90 days after closing date for receipt.</w:t>
      </w:r>
      <w:r w:rsidR="00911ABC">
        <w:t xml:space="preserve"> </w:t>
      </w:r>
    </w:p>
    <w:p w14:paraId="6D55A361" w14:textId="77777777" w:rsidR="00911ABC" w:rsidRDefault="00911ABC" w:rsidP="00911ABC">
      <w:pPr>
        <w:pStyle w:val="ListParagraph"/>
      </w:pPr>
    </w:p>
    <w:p w14:paraId="1E3EE14A" w14:textId="64E99F17" w:rsidR="00911ABC" w:rsidRPr="00600335" w:rsidRDefault="00911ABC" w:rsidP="00911ABC">
      <w:pPr>
        <w:spacing w:after="0" w:line="240" w:lineRule="auto"/>
        <w:jc w:val="both"/>
        <w:rPr>
          <w:b/>
          <w:bCs/>
        </w:rPr>
      </w:pPr>
      <w:r w:rsidRPr="00600335">
        <w:rPr>
          <w:b/>
          <w:bCs/>
        </w:rPr>
        <w:t xml:space="preserve">5.1 Indicative Budget </w:t>
      </w:r>
    </w:p>
    <w:p w14:paraId="03C9E3FF" w14:textId="77777777" w:rsidR="00D825C5" w:rsidRPr="00600335" w:rsidRDefault="00D825C5" w:rsidP="00931C2D">
      <w:pPr>
        <w:spacing w:after="0" w:line="240" w:lineRule="auto"/>
        <w:jc w:val="both"/>
      </w:pPr>
    </w:p>
    <w:p w14:paraId="344C297D" w14:textId="7A03D974" w:rsidR="00911ABC" w:rsidRPr="00600335" w:rsidRDefault="00911ABC" w:rsidP="00931C2D">
      <w:pPr>
        <w:spacing w:after="0" w:line="240" w:lineRule="auto"/>
        <w:jc w:val="both"/>
      </w:pPr>
      <w:r w:rsidRPr="00600335">
        <w:t xml:space="preserve">Please note that the maximum budget which </w:t>
      </w:r>
      <w:r w:rsidR="00BC2610">
        <w:t xml:space="preserve">is </w:t>
      </w:r>
      <w:r w:rsidRPr="00600335">
        <w:t xml:space="preserve">available for Independent Evaluation Services is £10,000 (Excluding VAT). </w:t>
      </w:r>
    </w:p>
    <w:p w14:paraId="05BD9A3E" w14:textId="7EC23F0F" w:rsidR="001F5F43" w:rsidRPr="00600335" w:rsidRDefault="001F5F43" w:rsidP="00931C2D">
      <w:pPr>
        <w:spacing w:after="0" w:line="240" w:lineRule="auto"/>
        <w:jc w:val="both"/>
      </w:pPr>
    </w:p>
    <w:p w14:paraId="496017C4" w14:textId="1466F9F9" w:rsidR="005B1558" w:rsidRPr="008D7B0F" w:rsidRDefault="008D7B0F" w:rsidP="005B1558">
      <w:pPr>
        <w:jc w:val="both"/>
        <w:rPr>
          <w:b/>
          <w:bCs/>
        </w:rPr>
      </w:pPr>
      <w:r w:rsidRPr="00600335">
        <w:rPr>
          <w:b/>
          <w:bCs/>
        </w:rPr>
        <w:t>6.0 Contact Point for Any Queries</w:t>
      </w:r>
      <w:r w:rsidRPr="008D7B0F">
        <w:rPr>
          <w:b/>
          <w:bCs/>
        </w:rPr>
        <w:t xml:space="preserve"> </w:t>
      </w:r>
    </w:p>
    <w:p w14:paraId="38442247" w14:textId="707B8778" w:rsidR="00ED5121" w:rsidRDefault="00220F10" w:rsidP="005B1558">
      <w:pPr>
        <w:jc w:val="both"/>
      </w:pPr>
      <w:r>
        <w:t xml:space="preserve">Please contact our Motability Programme Co-Ordinator, Charlene Devine on </w:t>
      </w:r>
      <w:hyperlink r:id="rId8" w:history="1">
        <w:r w:rsidRPr="004A2B3E">
          <w:rPr>
            <w:rStyle w:val="Hyperlink"/>
          </w:rPr>
          <w:t>charlene@easilink.org</w:t>
        </w:r>
      </w:hyperlink>
      <w:r>
        <w:t xml:space="preserve"> o</w:t>
      </w:r>
      <w:r w:rsidR="001B0837">
        <w:t xml:space="preserve">n </w:t>
      </w:r>
      <w:r>
        <w:t>028 71883282</w:t>
      </w:r>
      <w:r w:rsidR="001B0837">
        <w:t xml:space="preserve"> for any further queries or clarifications. </w:t>
      </w:r>
    </w:p>
    <w:p w14:paraId="5CB4720C" w14:textId="77777777" w:rsidR="00ED5121" w:rsidRDefault="00ED5121" w:rsidP="005B1558">
      <w:pPr>
        <w:jc w:val="both"/>
      </w:pPr>
    </w:p>
    <w:p w14:paraId="76C00E28" w14:textId="77777777" w:rsidR="00ED5121" w:rsidRDefault="00ED5121" w:rsidP="005B1558">
      <w:pPr>
        <w:jc w:val="both"/>
      </w:pPr>
    </w:p>
    <w:p w14:paraId="3CD896FA" w14:textId="77777777" w:rsidR="00ED5121" w:rsidRDefault="00ED5121" w:rsidP="005B1558">
      <w:pPr>
        <w:jc w:val="both"/>
      </w:pPr>
    </w:p>
    <w:p w14:paraId="0A472483" w14:textId="77777777" w:rsidR="00ED5121" w:rsidRDefault="00ED5121" w:rsidP="005B1558">
      <w:pPr>
        <w:jc w:val="both"/>
      </w:pPr>
    </w:p>
    <w:p w14:paraId="34E16E1A" w14:textId="77777777" w:rsidR="00ED5121" w:rsidRDefault="00ED5121" w:rsidP="005B1558">
      <w:pPr>
        <w:jc w:val="both"/>
      </w:pPr>
    </w:p>
    <w:p w14:paraId="77B82C7B" w14:textId="77777777" w:rsidR="00ED5121" w:rsidRDefault="00ED5121" w:rsidP="005B1558">
      <w:pPr>
        <w:jc w:val="both"/>
      </w:pPr>
    </w:p>
    <w:p w14:paraId="6680F281" w14:textId="77777777" w:rsidR="00ED5121" w:rsidRDefault="00ED5121" w:rsidP="005B1558">
      <w:pPr>
        <w:jc w:val="both"/>
      </w:pPr>
    </w:p>
    <w:p w14:paraId="4984E6CF" w14:textId="77777777" w:rsidR="001B0837" w:rsidRDefault="001B0837" w:rsidP="005B1558">
      <w:pPr>
        <w:jc w:val="both"/>
        <w:rPr>
          <w:b/>
          <w:bCs/>
          <w:u w:val="single"/>
        </w:rPr>
      </w:pPr>
    </w:p>
    <w:p w14:paraId="6BC966A0" w14:textId="77777777" w:rsidR="001B0837" w:rsidRDefault="001B0837" w:rsidP="005B1558">
      <w:pPr>
        <w:jc w:val="both"/>
        <w:rPr>
          <w:b/>
          <w:bCs/>
          <w:u w:val="single"/>
        </w:rPr>
      </w:pPr>
    </w:p>
    <w:p w14:paraId="5D47908A" w14:textId="77777777" w:rsidR="001B0837" w:rsidRDefault="001B0837" w:rsidP="005B1558">
      <w:pPr>
        <w:jc w:val="both"/>
        <w:rPr>
          <w:b/>
          <w:bCs/>
          <w:u w:val="single"/>
        </w:rPr>
      </w:pPr>
    </w:p>
    <w:p w14:paraId="041DAD2F" w14:textId="77777777" w:rsidR="0064053A" w:rsidRDefault="0064053A" w:rsidP="005B1558">
      <w:pPr>
        <w:jc w:val="both"/>
        <w:rPr>
          <w:b/>
          <w:bCs/>
          <w:u w:val="single"/>
        </w:rPr>
      </w:pPr>
    </w:p>
    <w:p w14:paraId="63B8BBE3" w14:textId="0975B7ED" w:rsidR="005B1558" w:rsidRPr="006458EF" w:rsidRDefault="005B1558" w:rsidP="005B1558">
      <w:pPr>
        <w:jc w:val="both"/>
        <w:rPr>
          <w:b/>
          <w:bCs/>
          <w:u w:val="single"/>
        </w:rPr>
      </w:pPr>
      <w:r w:rsidRPr="006458EF">
        <w:rPr>
          <w:b/>
          <w:bCs/>
          <w:u w:val="single"/>
        </w:rPr>
        <w:lastRenderedPageBreak/>
        <w:t xml:space="preserve">Appendix 1: Motability </w:t>
      </w:r>
      <w:r w:rsidR="006458EF" w:rsidRPr="006458EF">
        <w:rPr>
          <w:b/>
          <w:bCs/>
          <w:u w:val="single"/>
        </w:rPr>
        <w:t xml:space="preserve">Community Transport Routes to Impact </w:t>
      </w:r>
    </w:p>
    <w:p w14:paraId="1D160C8F" w14:textId="04CDB728" w:rsidR="003A063A" w:rsidRDefault="005B1558" w:rsidP="00931C2D">
      <w:pPr>
        <w:spacing w:after="0" w:line="240" w:lineRule="auto"/>
        <w:jc w:val="both"/>
        <w:rPr>
          <w:rFonts w:ascii="Arial" w:hAnsi="Arial" w:cs="Arial"/>
          <w:i/>
          <w:iCs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0EF6A5E9" wp14:editId="4A1630C0">
            <wp:extent cx="6172200" cy="8101965"/>
            <wp:effectExtent l="0" t="0" r="0" b="0"/>
            <wp:docPr id="9478493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849395" name="Picture 1" descr="A screenshot of a computer&#10;&#10;Description automatically generated"/>
                    <pic:cNvPicPr/>
                  </pic:nvPicPr>
                  <pic:blipFill rotWithShape="1">
                    <a:blip r:embed="rId9"/>
                    <a:srcRect l="31954" t="9871" r="31788" b="6753"/>
                    <a:stretch/>
                  </pic:blipFill>
                  <pic:spPr bwMode="auto">
                    <a:xfrm>
                      <a:off x="0" y="0"/>
                      <a:ext cx="6172500" cy="8102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3F0E04" w14:textId="7B075FD0" w:rsidR="000E7E22" w:rsidRDefault="000E7E22" w:rsidP="00931C2D">
      <w:pPr>
        <w:jc w:val="both"/>
      </w:pPr>
    </w:p>
    <w:sectPr w:rsidR="000E7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27C9F"/>
    <w:multiLevelType w:val="multilevel"/>
    <w:tmpl w:val="8A12507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sz w:val="24"/>
      </w:rPr>
    </w:lvl>
  </w:abstractNum>
  <w:abstractNum w:abstractNumId="1" w15:restartNumberingAfterBreak="0">
    <w:nsid w:val="1D5F6D16"/>
    <w:multiLevelType w:val="multilevel"/>
    <w:tmpl w:val="6AD0471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A9F589C"/>
    <w:multiLevelType w:val="hybridMultilevel"/>
    <w:tmpl w:val="50BC8F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092477"/>
    <w:multiLevelType w:val="hybridMultilevel"/>
    <w:tmpl w:val="AC84F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A35EF"/>
    <w:multiLevelType w:val="hybridMultilevel"/>
    <w:tmpl w:val="AE988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13F1A"/>
    <w:multiLevelType w:val="hybridMultilevel"/>
    <w:tmpl w:val="3440F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882651"/>
    <w:multiLevelType w:val="multilevel"/>
    <w:tmpl w:val="5B02DE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22424BB"/>
    <w:multiLevelType w:val="hybridMultilevel"/>
    <w:tmpl w:val="0BF88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6737F"/>
    <w:multiLevelType w:val="hybridMultilevel"/>
    <w:tmpl w:val="1C263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D31C5"/>
    <w:multiLevelType w:val="multilevel"/>
    <w:tmpl w:val="3082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1A7C0C"/>
    <w:multiLevelType w:val="hybridMultilevel"/>
    <w:tmpl w:val="00D64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C62B3"/>
    <w:multiLevelType w:val="hybridMultilevel"/>
    <w:tmpl w:val="6374D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1513">
    <w:abstractNumId w:val="9"/>
  </w:num>
  <w:num w:numId="2" w16cid:durableId="842672330">
    <w:abstractNumId w:val="1"/>
  </w:num>
  <w:num w:numId="3" w16cid:durableId="353849943">
    <w:abstractNumId w:val="0"/>
  </w:num>
  <w:num w:numId="4" w16cid:durableId="1051223980">
    <w:abstractNumId w:val="6"/>
  </w:num>
  <w:num w:numId="5" w16cid:durableId="1342199357">
    <w:abstractNumId w:val="3"/>
  </w:num>
  <w:num w:numId="6" w16cid:durableId="2004620719">
    <w:abstractNumId w:val="11"/>
  </w:num>
  <w:num w:numId="7" w16cid:durableId="2097748564">
    <w:abstractNumId w:val="10"/>
  </w:num>
  <w:num w:numId="8" w16cid:durableId="220755029">
    <w:abstractNumId w:val="2"/>
  </w:num>
  <w:num w:numId="9" w16cid:durableId="1664772069">
    <w:abstractNumId w:val="7"/>
  </w:num>
  <w:num w:numId="10" w16cid:durableId="271523603">
    <w:abstractNumId w:val="8"/>
  </w:num>
  <w:num w:numId="11" w16cid:durableId="1353414587">
    <w:abstractNumId w:val="4"/>
  </w:num>
  <w:num w:numId="12" w16cid:durableId="1870793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D9"/>
    <w:rsid w:val="00001D33"/>
    <w:rsid w:val="00010007"/>
    <w:rsid w:val="00040876"/>
    <w:rsid w:val="00054C1A"/>
    <w:rsid w:val="00055071"/>
    <w:rsid w:val="000607A2"/>
    <w:rsid w:val="00090898"/>
    <w:rsid w:val="00090BED"/>
    <w:rsid w:val="00094526"/>
    <w:rsid w:val="000A45F7"/>
    <w:rsid w:val="000B336F"/>
    <w:rsid w:val="000B4A11"/>
    <w:rsid w:val="000C76D9"/>
    <w:rsid w:val="000D0D0B"/>
    <w:rsid w:val="000E0958"/>
    <w:rsid w:val="000E7E22"/>
    <w:rsid w:val="00126385"/>
    <w:rsid w:val="00146B1C"/>
    <w:rsid w:val="00176EEF"/>
    <w:rsid w:val="00180193"/>
    <w:rsid w:val="00185591"/>
    <w:rsid w:val="001A1D92"/>
    <w:rsid w:val="001A3852"/>
    <w:rsid w:val="001B0837"/>
    <w:rsid w:val="001B1BAC"/>
    <w:rsid w:val="001E6A33"/>
    <w:rsid w:val="001F32D3"/>
    <w:rsid w:val="001F5F43"/>
    <w:rsid w:val="00220F10"/>
    <w:rsid w:val="002423DB"/>
    <w:rsid w:val="00264F0C"/>
    <w:rsid w:val="002700D8"/>
    <w:rsid w:val="00280883"/>
    <w:rsid w:val="002929AB"/>
    <w:rsid w:val="002F0DFE"/>
    <w:rsid w:val="003058F5"/>
    <w:rsid w:val="00310A3B"/>
    <w:rsid w:val="00312FFA"/>
    <w:rsid w:val="00320A24"/>
    <w:rsid w:val="003237E7"/>
    <w:rsid w:val="00337049"/>
    <w:rsid w:val="00344549"/>
    <w:rsid w:val="00346A81"/>
    <w:rsid w:val="003523E5"/>
    <w:rsid w:val="003543FF"/>
    <w:rsid w:val="00380F51"/>
    <w:rsid w:val="00381EC6"/>
    <w:rsid w:val="0038781A"/>
    <w:rsid w:val="003928E5"/>
    <w:rsid w:val="00396B99"/>
    <w:rsid w:val="003A063A"/>
    <w:rsid w:val="003C1560"/>
    <w:rsid w:val="003C1AB8"/>
    <w:rsid w:val="003C1E4A"/>
    <w:rsid w:val="003E01FE"/>
    <w:rsid w:val="003F554A"/>
    <w:rsid w:val="0040043D"/>
    <w:rsid w:val="004138C5"/>
    <w:rsid w:val="004151AB"/>
    <w:rsid w:val="0041608E"/>
    <w:rsid w:val="0044603F"/>
    <w:rsid w:val="00454825"/>
    <w:rsid w:val="00454F38"/>
    <w:rsid w:val="004827F0"/>
    <w:rsid w:val="0048472A"/>
    <w:rsid w:val="004B41DB"/>
    <w:rsid w:val="004B4B98"/>
    <w:rsid w:val="004E3D1A"/>
    <w:rsid w:val="004E5426"/>
    <w:rsid w:val="00500883"/>
    <w:rsid w:val="00503B59"/>
    <w:rsid w:val="00541E1A"/>
    <w:rsid w:val="005504DF"/>
    <w:rsid w:val="00570621"/>
    <w:rsid w:val="005862E6"/>
    <w:rsid w:val="005B1558"/>
    <w:rsid w:val="005B5FD4"/>
    <w:rsid w:val="005D518A"/>
    <w:rsid w:val="005E1734"/>
    <w:rsid w:val="005F675C"/>
    <w:rsid w:val="00600335"/>
    <w:rsid w:val="00605859"/>
    <w:rsid w:val="0061003B"/>
    <w:rsid w:val="00613E66"/>
    <w:rsid w:val="006207E5"/>
    <w:rsid w:val="006253F7"/>
    <w:rsid w:val="00632A2B"/>
    <w:rsid w:val="006338B2"/>
    <w:rsid w:val="00635F7D"/>
    <w:rsid w:val="0064053A"/>
    <w:rsid w:val="006405D2"/>
    <w:rsid w:val="006458EF"/>
    <w:rsid w:val="0065071A"/>
    <w:rsid w:val="006509B2"/>
    <w:rsid w:val="0065602B"/>
    <w:rsid w:val="0067211F"/>
    <w:rsid w:val="00672832"/>
    <w:rsid w:val="0068081D"/>
    <w:rsid w:val="006906D2"/>
    <w:rsid w:val="00690D87"/>
    <w:rsid w:val="00696AE1"/>
    <w:rsid w:val="006B5F7D"/>
    <w:rsid w:val="006C0FF7"/>
    <w:rsid w:val="006D10C7"/>
    <w:rsid w:val="006E36D8"/>
    <w:rsid w:val="00701327"/>
    <w:rsid w:val="007023F4"/>
    <w:rsid w:val="007075A0"/>
    <w:rsid w:val="00745108"/>
    <w:rsid w:val="00753566"/>
    <w:rsid w:val="007A5F14"/>
    <w:rsid w:val="007B3023"/>
    <w:rsid w:val="007F204C"/>
    <w:rsid w:val="00801AE7"/>
    <w:rsid w:val="00806A0C"/>
    <w:rsid w:val="00813CC8"/>
    <w:rsid w:val="00816AD6"/>
    <w:rsid w:val="00820E35"/>
    <w:rsid w:val="00830E54"/>
    <w:rsid w:val="00846D17"/>
    <w:rsid w:val="00856EC4"/>
    <w:rsid w:val="00863EDF"/>
    <w:rsid w:val="0089492F"/>
    <w:rsid w:val="008D00F1"/>
    <w:rsid w:val="008D7B0F"/>
    <w:rsid w:val="008E1E12"/>
    <w:rsid w:val="008F7DDD"/>
    <w:rsid w:val="009106D6"/>
    <w:rsid w:val="00911ABC"/>
    <w:rsid w:val="009219EC"/>
    <w:rsid w:val="0092302C"/>
    <w:rsid w:val="0092694F"/>
    <w:rsid w:val="00931C2D"/>
    <w:rsid w:val="00971385"/>
    <w:rsid w:val="009852CC"/>
    <w:rsid w:val="00997858"/>
    <w:rsid w:val="009B7B00"/>
    <w:rsid w:val="009C3B8B"/>
    <w:rsid w:val="009D5776"/>
    <w:rsid w:val="009D589F"/>
    <w:rsid w:val="00A00270"/>
    <w:rsid w:val="00A039E8"/>
    <w:rsid w:val="00A131EF"/>
    <w:rsid w:val="00A165B4"/>
    <w:rsid w:val="00A22E6D"/>
    <w:rsid w:val="00A3001E"/>
    <w:rsid w:val="00A37CDF"/>
    <w:rsid w:val="00A4077D"/>
    <w:rsid w:val="00A50247"/>
    <w:rsid w:val="00A5785E"/>
    <w:rsid w:val="00A71FA3"/>
    <w:rsid w:val="00A731AC"/>
    <w:rsid w:val="00A806B3"/>
    <w:rsid w:val="00A81D86"/>
    <w:rsid w:val="00A82F95"/>
    <w:rsid w:val="00A86435"/>
    <w:rsid w:val="00A9369D"/>
    <w:rsid w:val="00AA4073"/>
    <w:rsid w:val="00AC61A4"/>
    <w:rsid w:val="00AF5AD8"/>
    <w:rsid w:val="00AF62E3"/>
    <w:rsid w:val="00AF6308"/>
    <w:rsid w:val="00B0608A"/>
    <w:rsid w:val="00B21536"/>
    <w:rsid w:val="00B21ED4"/>
    <w:rsid w:val="00B30535"/>
    <w:rsid w:val="00B35C22"/>
    <w:rsid w:val="00B637C3"/>
    <w:rsid w:val="00B71524"/>
    <w:rsid w:val="00B75A27"/>
    <w:rsid w:val="00B9013C"/>
    <w:rsid w:val="00B954DE"/>
    <w:rsid w:val="00BB613E"/>
    <w:rsid w:val="00BC2610"/>
    <w:rsid w:val="00BE1A20"/>
    <w:rsid w:val="00BF52AE"/>
    <w:rsid w:val="00C10E95"/>
    <w:rsid w:val="00C17BFB"/>
    <w:rsid w:val="00C55DB0"/>
    <w:rsid w:val="00C706F6"/>
    <w:rsid w:val="00C72905"/>
    <w:rsid w:val="00C83EF6"/>
    <w:rsid w:val="00C871AA"/>
    <w:rsid w:val="00CA2F23"/>
    <w:rsid w:val="00CA4737"/>
    <w:rsid w:val="00CB08EB"/>
    <w:rsid w:val="00CB0C42"/>
    <w:rsid w:val="00CB3840"/>
    <w:rsid w:val="00CB4F0C"/>
    <w:rsid w:val="00CC22D5"/>
    <w:rsid w:val="00CC3818"/>
    <w:rsid w:val="00CC6EA5"/>
    <w:rsid w:val="00CE19FF"/>
    <w:rsid w:val="00CF5248"/>
    <w:rsid w:val="00D05658"/>
    <w:rsid w:val="00D05DB9"/>
    <w:rsid w:val="00D66933"/>
    <w:rsid w:val="00D70D08"/>
    <w:rsid w:val="00D76EC5"/>
    <w:rsid w:val="00D80069"/>
    <w:rsid w:val="00D802B7"/>
    <w:rsid w:val="00D825C5"/>
    <w:rsid w:val="00D9047E"/>
    <w:rsid w:val="00D92462"/>
    <w:rsid w:val="00DB5D15"/>
    <w:rsid w:val="00DC3BEC"/>
    <w:rsid w:val="00DC5D96"/>
    <w:rsid w:val="00DC6E3C"/>
    <w:rsid w:val="00DD1BE2"/>
    <w:rsid w:val="00DD259E"/>
    <w:rsid w:val="00DF31B7"/>
    <w:rsid w:val="00E06D89"/>
    <w:rsid w:val="00E117C4"/>
    <w:rsid w:val="00E25C18"/>
    <w:rsid w:val="00E30484"/>
    <w:rsid w:val="00E45489"/>
    <w:rsid w:val="00E465B9"/>
    <w:rsid w:val="00E47130"/>
    <w:rsid w:val="00E50387"/>
    <w:rsid w:val="00E649F6"/>
    <w:rsid w:val="00E80237"/>
    <w:rsid w:val="00E9426F"/>
    <w:rsid w:val="00EA4921"/>
    <w:rsid w:val="00ED4804"/>
    <w:rsid w:val="00ED5121"/>
    <w:rsid w:val="00EF316A"/>
    <w:rsid w:val="00EF394C"/>
    <w:rsid w:val="00F04955"/>
    <w:rsid w:val="00F049B4"/>
    <w:rsid w:val="00F126C6"/>
    <w:rsid w:val="00F25ECE"/>
    <w:rsid w:val="00F47920"/>
    <w:rsid w:val="00F51651"/>
    <w:rsid w:val="00F61583"/>
    <w:rsid w:val="00F63318"/>
    <w:rsid w:val="00F73FAE"/>
    <w:rsid w:val="00F96F2D"/>
    <w:rsid w:val="00FC356C"/>
    <w:rsid w:val="00FC65BD"/>
    <w:rsid w:val="00FD0C0F"/>
    <w:rsid w:val="00FD14CC"/>
    <w:rsid w:val="00FD548A"/>
    <w:rsid w:val="00FE1F65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80F78"/>
  <w15:docId w15:val="{F6F637A0-E43B-45C9-9C68-70899172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ch-text-component">
    <w:name w:val="rich-text-component"/>
    <w:basedOn w:val="Normal"/>
    <w:rsid w:val="0050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ss-n3w4ap">
    <w:name w:val="css-n3w4ap"/>
    <w:basedOn w:val="DefaultParagraphFont"/>
    <w:rsid w:val="00500883"/>
  </w:style>
  <w:style w:type="paragraph" w:styleId="ListParagraph">
    <w:name w:val="List Paragraph"/>
    <w:basedOn w:val="Normal"/>
    <w:uiPriority w:val="34"/>
    <w:qFormat/>
    <w:rsid w:val="002423DB"/>
    <w:pPr>
      <w:ind w:left="720"/>
      <w:contextualSpacing/>
    </w:pPr>
  </w:style>
  <w:style w:type="table" w:styleId="TableGrid">
    <w:name w:val="Table Grid"/>
    <w:basedOn w:val="TableNormal"/>
    <w:uiPriority w:val="39"/>
    <w:rsid w:val="004E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B38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0F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ene@easilink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713462-97b0-49aa-a555-0258fd43cd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6A298C1DF1243BFF73DFC7B7F0A0B" ma:contentTypeVersion="4" ma:contentTypeDescription="Create a new document." ma:contentTypeScope="" ma:versionID="db47e5dc8e86b392b20fdcae3282bc3b">
  <xsd:schema xmlns:xsd="http://www.w3.org/2001/XMLSchema" xmlns:xs="http://www.w3.org/2001/XMLSchema" xmlns:p="http://schemas.microsoft.com/office/2006/metadata/properties" xmlns:ns3="b8713462-97b0-49aa-a555-0258fd43cd88" targetNamespace="http://schemas.microsoft.com/office/2006/metadata/properties" ma:root="true" ma:fieldsID="8668f0395d5ba30b8bede3c73fb1b44d" ns3:_="">
    <xsd:import namespace="b8713462-97b0-49aa-a555-0258fd43cd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13462-97b0-49aa-a555-0258fd43c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5B716-4635-4206-864F-953CF672CFBA}">
  <ds:schemaRefs>
    <ds:schemaRef ds:uri="http://schemas.microsoft.com/office/2006/metadata/properties"/>
    <ds:schemaRef ds:uri="http://schemas.microsoft.com/office/infopath/2007/PartnerControls"/>
    <ds:schemaRef ds:uri="b8713462-97b0-49aa-a555-0258fd43cd88"/>
  </ds:schemaRefs>
</ds:datastoreItem>
</file>

<file path=customXml/itemProps2.xml><?xml version="1.0" encoding="utf-8"?>
<ds:datastoreItem xmlns:ds="http://schemas.openxmlformats.org/officeDocument/2006/customXml" ds:itemID="{E05D6318-FEC6-47E3-8281-537E25611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2A6F1-CA75-4BE5-BED5-98305403A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13462-97b0-49aa-a555-0258fd43c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McGinley</dc:creator>
  <cp:keywords/>
  <dc:description/>
  <cp:lastModifiedBy>Claire Russell</cp:lastModifiedBy>
  <cp:revision>34</cp:revision>
  <dcterms:created xsi:type="dcterms:W3CDTF">2024-12-13T10:09:00Z</dcterms:created>
  <dcterms:modified xsi:type="dcterms:W3CDTF">2024-12-17T12:03:00Z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0x0101001706A298C1DF1243BFF73DFC7B7F0A0B</vt:lpwstr>
  </property>
</Properties>
</file>