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88" w:rsidRDefault="00383F88">
      <w:r>
        <w:rPr>
          <w:rFonts w:ascii="Century Gothic" w:hAnsi="Century Gothic"/>
          <w:noProof/>
          <w:lang w:eastAsia="en-GB"/>
        </w:rPr>
        <w:drawing>
          <wp:anchor distT="0" distB="0" distL="114300" distR="114300" simplePos="0" relativeHeight="251659264" behindDoc="1" locked="0" layoutInCell="1" allowOverlap="1" wp14:anchorId="01D64E03" wp14:editId="157B7B5F">
            <wp:simplePos x="0" y="0"/>
            <wp:positionH relativeFrom="margin">
              <wp:align>center</wp:align>
            </wp:positionH>
            <wp:positionV relativeFrom="paragraph">
              <wp:posOffset>18415</wp:posOffset>
            </wp:positionV>
            <wp:extent cx="1837690" cy="1188720"/>
            <wp:effectExtent l="0" t="0" r="0" b="0"/>
            <wp:wrapTight wrapText="bothSides">
              <wp:wrapPolygon edited="0">
                <wp:start x="0" y="0"/>
                <wp:lineTo x="0" y="10731"/>
                <wp:lineTo x="224" y="11077"/>
                <wp:lineTo x="5374" y="11077"/>
                <wp:lineTo x="0" y="13154"/>
                <wp:lineTo x="0" y="21115"/>
                <wp:lineTo x="19704" y="21115"/>
                <wp:lineTo x="20600" y="18346"/>
                <wp:lineTo x="19704" y="16615"/>
                <wp:lineTo x="20376" y="14192"/>
                <wp:lineTo x="18361" y="11077"/>
                <wp:lineTo x="20376" y="9692"/>
                <wp:lineTo x="19928" y="7962"/>
                <wp:lineTo x="15898" y="5538"/>
                <wp:lineTo x="19480" y="3115"/>
                <wp:lineTo x="20376" y="1385"/>
                <wp:lineTo x="19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NI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7690" cy="1188720"/>
                    </a:xfrm>
                    <a:prstGeom prst="rect">
                      <a:avLst/>
                    </a:prstGeom>
                  </pic:spPr>
                </pic:pic>
              </a:graphicData>
            </a:graphic>
            <wp14:sizeRelH relativeFrom="page">
              <wp14:pctWidth>0</wp14:pctWidth>
            </wp14:sizeRelH>
            <wp14:sizeRelV relativeFrom="page">
              <wp14:pctHeight>0</wp14:pctHeight>
            </wp14:sizeRelV>
          </wp:anchor>
        </w:drawing>
      </w:r>
    </w:p>
    <w:p w:rsidR="00383F88" w:rsidRDefault="00383F88"/>
    <w:p w:rsidR="00383F88" w:rsidRDefault="00383F88"/>
    <w:p w:rsidR="00383F88" w:rsidRDefault="00383F88"/>
    <w:p w:rsidR="00383F88" w:rsidRPr="00383F88" w:rsidRDefault="00383F88" w:rsidP="00383F88">
      <w:pPr>
        <w:pStyle w:val="NoSpacing"/>
        <w:jc w:val="center"/>
        <w:rPr>
          <w:b/>
          <w:sz w:val="28"/>
        </w:rPr>
      </w:pPr>
    </w:p>
    <w:p w:rsidR="00383F88" w:rsidRPr="00383F88" w:rsidRDefault="00383F88" w:rsidP="00383F88">
      <w:pPr>
        <w:pStyle w:val="NoSpacing"/>
        <w:jc w:val="center"/>
        <w:rPr>
          <w:b/>
          <w:sz w:val="28"/>
        </w:rPr>
      </w:pPr>
      <w:r w:rsidRPr="00383F88">
        <w:rPr>
          <w:b/>
          <w:sz w:val="28"/>
        </w:rPr>
        <w:t>Fundraising Officer</w:t>
      </w:r>
      <w:r>
        <w:rPr>
          <w:b/>
          <w:sz w:val="28"/>
        </w:rPr>
        <w:t xml:space="preserve"> (Northern Ireland)</w:t>
      </w:r>
    </w:p>
    <w:p w:rsidR="00383F88" w:rsidRDefault="00383F88" w:rsidP="00383F88">
      <w:pPr>
        <w:pStyle w:val="NoSpacing"/>
        <w:jc w:val="center"/>
        <w:rPr>
          <w:b/>
          <w:sz w:val="28"/>
        </w:rPr>
      </w:pPr>
      <w:r w:rsidRPr="00383F88">
        <w:rPr>
          <w:b/>
          <w:sz w:val="28"/>
        </w:rPr>
        <w:t>Job Description</w:t>
      </w:r>
    </w:p>
    <w:p w:rsidR="00383F88" w:rsidRDefault="00383F88" w:rsidP="00383F88">
      <w:pPr>
        <w:pStyle w:val="NoSpacing"/>
        <w:jc w:val="center"/>
        <w:rPr>
          <w:b/>
          <w:sz w:val="28"/>
        </w:rPr>
      </w:pPr>
    </w:p>
    <w:p w:rsidR="001263DA" w:rsidRDefault="00383F88" w:rsidP="00383F88">
      <w:pPr>
        <w:pStyle w:val="Default"/>
      </w:pPr>
      <w:r w:rsidRPr="00383F88">
        <w:rPr>
          <w:b/>
          <w:bCs/>
        </w:rPr>
        <w:t xml:space="preserve">Post: </w:t>
      </w:r>
      <w:r w:rsidRPr="00383F88">
        <w:t>Fundraising Officer</w:t>
      </w:r>
      <w:r>
        <w:t xml:space="preserve"> </w:t>
      </w:r>
      <w:r w:rsidR="006C7D65">
        <w:t>(Northern Ireland)</w:t>
      </w:r>
    </w:p>
    <w:p w:rsidR="001263DA" w:rsidRDefault="001263DA" w:rsidP="00383F88">
      <w:pPr>
        <w:pStyle w:val="Default"/>
      </w:pPr>
    </w:p>
    <w:p w:rsidR="00383F88" w:rsidRDefault="001263DA" w:rsidP="00383F88">
      <w:pPr>
        <w:pStyle w:val="Default"/>
      </w:pPr>
      <w:r w:rsidRPr="001263DA">
        <w:rPr>
          <w:b/>
        </w:rPr>
        <w:t>Hours:</w:t>
      </w:r>
      <w:r>
        <w:t xml:space="preserve"> </w:t>
      </w:r>
      <w:r w:rsidR="006C7D65">
        <w:t xml:space="preserve">Full Time - </w:t>
      </w:r>
      <w:r w:rsidR="00383F88">
        <w:t xml:space="preserve">37.5 </w:t>
      </w:r>
      <w:r>
        <w:t>hours per week</w:t>
      </w:r>
      <w:r w:rsidR="00383F88">
        <w:t>. Temporary</w:t>
      </w:r>
      <w:r w:rsidR="00383F88" w:rsidRPr="00383F88">
        <w:t xml:space="preserve"> </w:t>
      </w:r>
      <w:r>
        <w:t xml:space="preserve">position </w:t>
      </w:r>
      <w:r w:rsidR="00383F88" w:rsidRPr="00383F88">
        <w:t>- 12</w:t>
      </w:r>
      <w:r w:rsidR="00383F88" w:rsidRPr="00383F88">
        <w:t xml:space="preserve">month contract </w:t>
      </w:r>
      <w:r>
        <w:t>commencing 6</w:t>
      </w:r>
      <w:r w:rsidRPr="001263DA">
        <w:rPr>
          <w:vertAlign w:val="superscript"/>
        </w:rPr>
        <w:t>th</w:t>
      </w:r>
      <w:r>
        <w:t xml:space="preserve"> January 2025.</w:t>
      </w:r>
    </w:p>
    <w:p w:rsidR="00383F88" w:rsidRPr="00383F88" w:rsidRDefault="00383F88" w:rsidP="00383F88">
      <w:pPr>
        <w:pStyle w:val="Default"/>
      </w:pPr>
    </w:p>
    <w:p w:rsidR="00383F88" w:rsidRPr="00383F88" w:rsidRDefault="006C7D65" w:rsidP="00383F88">
      <w:pPr>
        <w:pStyle w:val="Default"/>
      </w:pPr>
      <w:r>
        <w:rPr>
          <w:b/>
          <w:bCs/>
        </w:rPr>
        <w:t>Workplace</w:t>
      </w:r>
      <w:r w:rsidR="00383F88" w:rsidRPr="00383F88">
        <w:rPr>
          <w:b/>
          <w:bCs/>
        </w:rPr>
        <w:t xml:space="preserve">: </w:t>
      </w:r>
      <w:r w:rsidR="00383F88" w:rsidRPr="00383F88">
        <w:t xml:space="preserve">ROC Northern Ireland office, The Vine Centre, 193 </w:t>
      </w:r>
      <w:r w:rsidR="00EC78CB">
        <w:t xml:space="preserve">Crumlin Road, Belfast, BT14 7AA. </w:t>
      </w:r>
      <w:r w:rsidR="00EC78CB" w:rsidRPr="00383F88">
        <w:t>Office accommodation is in an open plan office.</w:t>
      </w:r>
    </w:p>
    <w:p w:rsidR="001263DA" w:rsidRPr="001263DA" w:rsidRDefault="001263DA" w:rsidP="001263DA">
      <w:pPr>
        <w:pStyle w:val="NoSpacing"/>
        <w:spacing w:line="276" w:lineRule="auto"/>
        <w:jc w:val="both"/>
        <w:rPr>
          <w:rFonts w:ascii="Century Gothic" w:hAnsi="Century Gothic"/>
          <w:sz w:val="24"/>
        </w:rPr>
      </w:pPr>
    </w:p>
    <w:p w:rsidR="001263DA" w:rsidRPr="001263DA" w:rsidRDefault="001263DA" w:rsidP="001263DA">
      <w:pPr>
        <w:pStyle w:val="NoSpacing"/>
        <w:spacing w:line="276" w:lineRule="auto"/>
        <w:jc w:val="both"/>
        <w:rPr>
          <w:rFonts w:ascii="Century Gothic" w:hAnsi="Century Gothic"/>
          <w:sz w:val="24"/>
        </w:rPr>
      </w:pPr>
      <w:r w:rsidRPr="006C7D65">
        <w:rPr>
          <w:rFonts w:ascii="Century Gothic" w:hAnsi="Century Gothic"/>
          <w:b/>
          <w:sz w:val="24"/>
        </w:rPr>
        <w:t>Purpose &amp; Objectives:</w:t>
      </w:r>
      <w:r w:rsidRPr="001263DA">
        <w:rPr>
          <w:rFonts w:ascii="Century Gothic" w:hAnsi="Century Gothic"/>
          <w:sz w:val="24"/>
        </w:rPr>
        <w:t xml:space="preserve"> The newly created role</w:t>
      </w:r>
      <w:r w:rsidR="006C7D65">
        <w:rPr>
          <w:rFonts w:ascii="Century Gothic" w:hAnsi="Century Gothic"/>
          <w:sz w:val="24"/>
        </w:rPr>
        <w:t xml:space="preserve"> is part of the Rank Foundation’s Time to Shine 2025 programme, providing leadership opportunities and experience as well as building organisational capacity and sustainability. The full-time role</w:t>
      </w:r>
      <w:r w:rsidRPr="001263DA">
        <w:rPr>
          <w:rFonts w:ascii="Century Gothic" w:hAnsi="Century Gothic"/>
          <w:sz w:val="24"/>
        </w:rPr>
        <w:t xml:space="preserve"> </w:t>
      </w:r>
      <w:r w:rsidR="006C7D65">
        <w:rPr>
          <w:rFonts w:ascii="Century Gothic" w:hAnsi="Century Gothic"/>
          <w:sz w:val="24"/>
        </w:rPr>
        <w:t>has a strategic fundraising focus with the aim of maximising financial</w:t>
      </w:r>
      <w:r w:rsidRPr="001263DA">
        <w:rPr>
          <w:rFonts w:ascii="Century Gothic" w:hAnsi="Century Gothic"/>
          <w:sz w:val="24"/>
        </w:rPr>
        <w:t xml:space="preserve"> </w:t>
      </w:r>
      <w:r w:rsidR="006C7D65">
        <w:rPr>
          <w:rFonts w:ascii="Century Gothic" w:hAnsi="Century Gothic"/>
          <w:sz w:val="24"/>
        </w:rPr>
        <w:t>sustainability for</w:t>
      </w:r>
      <w:r w:rsidRPr="001263DA">
        <w:rPr>
          <w:rFonts w:ascii="Century Gothic" w:hAnsi="Century Gothic"/>
          <w:sz w:val="24"/>
        </w:rPr>
        <w:t xml:space="preserve"> ROC's work in Northern Ireland. The Fundraising Officer will build on the significant achievements of r</w:t>
      </w:r>
      <w:r w:rsidR="006C7D65">
        <w:rPr>
          <w:rFonts w:ascii="Century Gothic" w:hAnsi="Century Gothic"/>
          <w:sz w:val="24"/>
        </w:rPr>
        <w:t>ecent years, which has seen ROC expand</w:t>
      </w:r>
      <w:r w:rsidRPr="001263DA">
        <w:rPr>
          <w:rFonts w:ascii="Century Gothic" w:hAnsi="Century Gothic"/>
          <w:sz w:val="24"/>
        </w:rPr>
        <w:t xml:space="preserve"> reach </w:t>
      </w:r>
      <w:r w:rsidR="006C7D65">
        <w:rPr>
          <w:rFonts w:ascii="Century Gothic" w:hAnsi="Century Gothic"/>
          <w:sz w:val="24"/>
        </w:rPr>
        <w:t>and enhance</w:t>
      </w:r>
      <w:r w:rsidRPr="001263DA">
        <w:rPr>
          <w:rFonts w:ascii="Century Gothic" w:hAnsi="Century Gothic"/>
          <w:sz w:val="24"/>
        </w:rPr>
        <w:t xml:space="preserve"> impact as a co</w:t>
      </w:r>
      <w:r w:rsidR="006C7D65">
        <w:rPr>
          <w:rFonts w:ascii="Century Gothic" w:hAnsi="Century Gothic"/>
          <w:sz w:val="24"/>
        </w:rPr>
        <w:t>mmunity engagement charity. The</w:t>
      </w:r>
      <w:r w:rsidRPr="001263DA">
        <w:rPr>
          <w:rFonts w:ascii="Century Gothic" w:hAnsi="Century Gothic"/>
          <w:sz w:val="24"/>
        </w:rPr>
        <w:t xml:space="preserve"> role involves </w:t>
      </w:r>
      <w:r w:rsidR="006C7D65">
        <w:rPr>
          <w:rFonts w:ascii="Century Gothic" w:hAnsi="Century Gothic"/>
          <w:sz w:val="24"/>
        </w:rPr>
        <w:t>developing</w:t>
      </w:r>
      <w:r w:rsidRPr="001263DA">
        <w:rPr>
          <w:rFonts w:ascii="Century Gothic" w:hAnsi="Century Gothic"/>
          <w:sz w:val="24"/>
        </w:rPr>
        <w:t xml:space="preserve"> new income streams</w:t>
      </w:r>
      <w:r w:rsidR="006C7D65">
        <w:rPr>
          <w:rFonts w:ascii="Century Gothic" w:hAnsi="Century Gothic"/>
          <w:sz w:val="24"/>
        </w:rPr>
        <w:t xml:space="preserve"> and </w:t>
      </w:r>
      <w:r w:rsidRPr="001263DA">
        <w:rPr>
          <w:rFonts w:ascii="Century Gothic" w:hAnsi="Century Gothic"/>
          <w:sz w:val="24"/>
        </w:rPr>
        <w:t>cultivat</w:t>
      </w:r>
      <w:r w:rsidR="006C7D65">
        <w:rPr>
          <w:rFonts w:ascii="Century Gothic" w:hAnsi="Century Gothic"/>
          <w:sz w:val="24"/>
        </w:rPr>
        <w:t>ing</w:t>
      </w:r>
      <w:r w:rsidRPr="001263DA">
        <w:rPr>
          <w:rFonts w:ascii="Century Gothic" w:hAnsi="Century Gothic"/>
          <w:sz w:val="24"/>
        </w:rPr>
        <w:t xml:space="preserve"> a robust donor base to foster successful, long-term relationships. </w:t>
      </w:r>
    </w:p>
    <w:p w:rsidR="001263DA" w:rsidRPr="001263DA" w:rsidRDefault="001263DA" w:rsidP="001263DA">
      <w:pPr>
        <w:pStyle w:val="NoSpacing"/>
        <w:spacing w:line="276" w:lineRule="auto"/>
        <w:jc w:val="both"/>
        <w:rPr>
          <w:rFonts w:ascii="Century Gothic" w:hAnsi="Century Gothic"/>
          <w:sz w:val="24"/>
        </w:rPr>
      </w:pPr>
    </w:p>
    <w:p w:rsidR="001263DA" w:rsidRPr="006C7D65" w:rsidRDefault="001263DA" w:rsidP="001263DA">
      <w:pPr>
        <w:pStyle w:val="NoSpacing"/>
        <w:spacing w:line="276" w:lineRule="auto"/>
        <w:jc w:val="both"/>
        <w:rPr>
          <w:rFonts w:ascii="Century Gothic" w:hAnsi="Century Gothic"/>
          <w:b/>
          <w:sz w:val="24"/>
        </w:rPr>
      </w:pPr>
      <w:r w:rsidRPr="006C7D65">
        <w:rPr>
          <w:rFonts w:ascii="Century Gothic" w:hAnsi="Century Gothic"/>
          <w:b/>
          <w:sz w:val="24"/>
        </w:rPr>
        <w:t xml:space="preserve">Key Responsibilities include: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1. To work with the Northern Ireland Development Manager creating and implementing a fundraising strategy to support ROC’s work in Northern Ireland.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2. To research new grant funding opportunities and work with the NI Development Manager in making applications to appropriate grant funds. </w:t>
      </w:r>
    </w:p>
    <w:p w:rsidR="001263DA" w:rsidRPr="001263DA" w:rsidRDefault="006C7D65" w:rsidP="001263DA">
      <w:pPr>
        <w:pStyle w:val="NoSpacing"/>
        <w:spacing w:line="276" w:lineRule="auto"/>
        <w:jc w:val="both"/>
        <w:rPr>
          <w:rFonts w:ascii="Century Gothic" w:hAnsi="Century Gothic"/>
          <w:sz w:val="24"/>
        </w:rPr>
      </w:pPr>
      <w:r>
        <w:rPr>
          <w:rFonts w:ascii="Century Gothic" w:hAnsi="Century Gothic"/>
          <w:sz w:val="24"/>
        </w:rPr>
        <w:t xml:space="preserve">3. </w:t>
      </w:r>
      <w:r w:rsidR="001263DA" w:rsidRPr="001263DA">
        <w:rPr>
          <w:rFonts w:ascii="Century Gothic" w:hAnsi="Century Gothic"/>
          <w:sz w:val="24"/>
        </w:rPr>
        <w:t>To work with new contacts and partners, including churches and faith-based organisa</w:t>
      </w:r>
      <w:r w:rsidR="00EC78CB">
        <w:rPr>
          <w:rFonts w:ascii="Century Gothic" w:hAnsi="Century Gothic"/>
          <w:sz w:val="24"/>
        </w:rPr>
        <w:t xml:space="preserve">tions, community organisations and </w:t>
      </w:r>
      <w:r w:rsidR="001263DA" w:rsidRPr="001263DA">
        <w:rPr>
          <w:rFonts w:ascii="Century Gothic" w:hAnsi="Century Gothic"/>
          <w:sz w:val="24"/>
        </w:rPr>
        <w:t>corporate partners</w:t>
      </w:r>
      <w:r w:rsidR="00EC78CB">
        <w:rPr>
          <w:rFonts w:ascii="Century Gothic" w:hAnsi="Century Gothic"/>
          <w:sz w:val="24"/>
        </w:rPr>
        <w:t xml:space="preserve"> as well as ROC</w:t>
      </w:r>
      <w:r w:rsidR="001263DA" w:rsidRPr="001263DA">
        <w:rPr>
          <w:rFonts w:ascii="Century Gothic" w:hAnsi="Century Gothic"/>
          <w:sz w:val="24"/>
        </w:rPr>
        <w:t xml:space="preserve"> project partners </w:t>
      </w:r>
      <w:r w:rsidR="00EC78CB">
        <w:rPr>
          <w:rFonts w:ascii="Century Gothic" w:hAnsi="Century Gothic"/>
          <w:sz w:val="24"/>
        </w:rPr>
        <w:t xml:space="preserve">and Action Groups </w:t>
      </w:r>
      <w:r w:rsidR="001263DA" w:rsidRPr="001263DA">
        <w:rPr>
          <w:rFonts w:ascii="Century Gothic" w:hAnsi="Century Gothic"/>
          <w:sz w:val="24"/>
        </w:rPr>
        <w:t xml:space="preserve">to increase ROCNI’s supporter donor base.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4. To </w:t>
      </w:r>
      <w:r w:rsidR="006C7D65">
        <w:rPr>
          <w:rFonts w:ascii="Century Gothic" w:hAnsi="Century Gothic"/>
          <w:sz w:val="24"/>
        </w:rPr>
        <w:t>maintain</w:t>
      </w:r>
      <w:r w:rsidRPr="001263DA">
        <w:rPr>
          <w:rFonts w:ascii="Century Gothic" w:hAnsi="Century Gothic"/>
          <w:sz w:val="24"/>
        </w:rPr>
        <w:t xml:space="preserve"> donor supporter contact spreadsheets and keep accurate records of fundraising activities.</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 5. To explore and implement new funding income streams including</w:t>
      </w:r>
      <w:r w:rsidR="006C7D65">
        <w:rPr>
          <w:rFonts w:ascii="Century Gothic" w:hAnsi="Century Gothic"/>
          <w:sz w:val="24"/>
        </w:rPr>
        <w:t xml:space="preserve"> corporate support,</w:t>
      </w:r>
      <w:r w:rsidRPr="001263DA">
        <w:rPr>
          <w:rFonts w:ascii="Century Gothic" w:hAnsi="Century Gothic"/>
          <w:sz w:val="24"/>
        </w:rPr>
        <w:t xml:space="preserve"> fundraising events and activities</w:t>
      </w:r>
      <w:r w:rsidR="006C7D65">
        <w:rPr>
          <w:rFonts w:ascii="Century Gothic" w:hAnsi="Century Gothic"/>
          <w:sz w:val="24"/>
        </w:rPr>
        <w:t>.</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6. To work collaboratively with the ROC team locally and nationwide.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7. To actively participate in the Rank Foundation’s Time to Shine programme as well as in ROC’s learning and professional development training opportunities. </w:t>
      </w:r>
    </w:p>
    <w:p w:rsid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8. To carry out any other duties as required by ROC and to act in a manner that is in keeping with ROC’s values.</w:t>
      </w:r>
    </w:p>
    <w:p w:rsidR="006C7D65" w:rsidRDefault="006C7D65" w:rsidP="001263DA">
      <w:pPr>
        <w:pStyle w:val="NoSpacing"/>
        <w:spacing w:line="276" w:lineRule="auto"/>
        <w:jc w:val="both"/>
        <w:rPr>
          <w:rFonts w:ascii="Century Gothic" w:hAnsi="Century Gothic"/>
          <w:sz w:val="24"/>
        </w:rPr>
      </w:pPr>
    </w:p>
    <w:p w:rsidR="006C7D65" w:rsidRPr="001263DA" w:rsidRDefault="006C7D65" w:rsidP="001263DA">
      <w:pPr>
        <w:pStyle w:val="NoSpacing"/>
        <w:spacing w:line="276" w:lineRule="auto"/>
        <w:jc w:val="both"/>
        <w:rPr>
          <w:rFonts w:ascii="Century Gothic" w:hAnsi="Century Gothic"/>
          <w:sz w:val="24"/>
        </w:rPr>
      </w:pPr>
    </w:p>
    <w:p w:rsidR="001263DA" w:rsidRPr="001263DA" w:rsidRDefault="001263DA" w:rsidP="001263DA">
      <w:pPr>
        <w:pStyle w:val="NoSpacing"/>
        <w:spacing w:line="276" w:lineRule="auto"/>
        <w:jc w:val="both"/>
        <w:rPr>
          <w:rFonts w:ascii="Century Gothic" w:hAnsi="Century Gothic"/>
          <w:sz w:val="24"/>
        </w:rPr>
      </w:pPr>
    </w:p>
    <w:p w:rsidR="001263DA" w:rsidRPr="006C7D65" w:rsidRDefault="001263DA" w:rsidP="001263DA">
      <w:pPr>
        <w:pStyle w:val="NoSpacing"/>
        <w:spacing w:line="276" w:lineRule="auto"/>
        <w:jc w:val="both"/>
        <w:rPr>
          <w:rFonts w:ascii="Century Gothic" w:hAnsi="Century Gothic"/>
          <w:b/>
          <w:sz w:val="24"/>
        </w:rPr>
      </w:pPr>
      <w:r w:rsidRPr="006C7D65">
        <w:rPr>
          <w:rFonts w:ascii="Century Gothic" w:hAnsi="Century Gothic"/>
          <w:b/>
          <w:sz w:val="24"/>
        </w:rPr>
        <w:lastRenderedPageBreak/>
        <w:t>Professional Development:</w:t>
      </w:r>
    </w:p>
    <w:p w:rsidR="00EC78CB"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The post-holder will actively participate in the Rank Foundation’s Time To Shine Leadership Development Programme, including conferences and leadership days. </w:t>
      </w:r>
      <w:r w:rsidR="00EC78CB">
        <w:rPr>
          <w:rFonts w:ascii="Century Gothic" w:hAnsi="Century Gothic"/>
          <w:sz w:val="24"/>
        </w:rPr>
        <w:t xml:space="preserve">Details can be found in the accompanying ‘Time to Shine 2025 Candidate Guide’. </w:t>
      </w:r>
    </w:p>
    <w:p w:rsidR="00EC78CB" w:rsidRDefault="00EC78CB" w:rsidP="001263DA">
      <w:pPr>
        <w:pStyle w:val="NoSpacing"/>
        <w:spacing w:line="276" w:lineRule="auto"/>
        <w:jc w:val="both"/>
        <w:rPr>
          <w:rFonts w:ascii="Century Gothic" w:hAnsi="Century Gothic"/>
          <w:sz w:val="24"/>
        </w:rPr>
      </w:pP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Internally, the post-holder will also engage and contribute in ROC’s webinars and training opportunities to develop their knowledge and understanding of community </w:t>
      </w:r>
      <w:r w:rsidR="00EC78CB">
        <w:rPr>
          <w:rFonts w:ascii="Century Gothic" w:hAnsi="Century Gothic"/>
          <w:sz w:val="24"/>
        </w:rPr>
        <w:t xml:space="preserve">development practice and </w:t>
      </w:r>
      <w:r w:rsidRPr="001263DA">
        <w:rPr>
          <w:rFonts w:ascii="Century Gothic" w:hAnsi="Century Gothic"/>
          <w:sz w:val="24"/>
        </w:rPr>
        <w:t>volunteer, event and project management.</w:t>
      </w:r>
    </w:p>
    <w:p w:rsidR="001263DA" w:rsidRPr="001263DA" w:rsidRDefault="001263DA" w:rsidP="001263DA">
      <w:pPr>
        <w:pStyle w:val="NoSpacing"/>
        <w:spacing w:line="276" w:lineRule="auto"/>
        <w:jc w:val="both"/>
        <w:rPr>
          <w:rFonts w:ascii="Century Gothic" w:hAnsi="Century Gothic"/>
          <w:sz w:val="24"/>
        </w:rPr>
      </w:pPr>
    </w:p>
    <w:p w:rsidR="001263DA" w:rsidRPr="00EC78CB" w:rsidRDefault="001263DA" w:rsidP="001263DA">
      <w:pPr>
        <w:pStyle w:val="NoSpacing"/>
        <w:spacing w:line="276" w:lineRule="auto"/>
        <w:jc w:val="both"/>
        <w:rPr>
          <w:rFonts w:ascii="Century Gothic" w:hAnsi="Century Gothic"/>
          <w:b/>
          <w:sz w:val="24"/>
        </w:rPr>
      </w:pPr>
      <w:r w:rsidRPr="00EC78CB">
        <w:rPr>
          <w:rFonts w:ascii="Century Gothic" w:hAnsi="Century Gothic"/>
          <w:b/>
          <w:sz w:val="24"/>
        </w:rPr>
        <w:t xml:space="preserve">General: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1. To work in support of the wider ROC vision in building safer, stronger communities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2. To promote ROC at local level, receiving suppo</w:t>
      </w:r>
      <w:r w:rsidR="00EC78CB">
        <w:rPr>
          <w:rFonts w:ascii="Century Gothic" w:hAnsi="Century Gothic"/>
          <w:sz w:val="24"/>
        </w:rPr>
        <w:t>rt and guidance from ROCNI and H</w:t>
      </w:r>
      <w:r w:rsidRPr="001263DA">
        <w:rPr>
          <w:rFonts w:ascii="Century Gothic" w:hAnsi="Century Gothic"/>
          <w:sz w:val="24"/>
        </w:rPr>
        <w:t>ead</w:t>
      </w:r>
      <w:r w:rsidR="00EC78CB">
        <w:rPr>
          <w:rFonts w:ascii="Century Gothic" w:hAnsi="Century Gothic"/>
          <w:sz w:val="24"/>
        </w:rPr>
        <w:t xml:space="preserve"> O</w:t>
      </w:r>
      <w:r w:rsidRPr="001263DA">
        <w:rPr>
          <w:rFonts w:ascii="Century Gothic" w:hAnsi="Century Gothic"/>
          <w:sz w:val="24"/>
        </w:rPr>
        <w:t>ffice.</w:t>
      </w:r>
    </w:p>
    <w:p w:rsidR="001263DA" w:rsidRPr="001263DA" w:rsidRDefault="001263DA" w:rsidP="001263DA">
      <w:pPr>
        <w:pStyle w:val="NoSpacing"/>
        <w:spacing w:line="276" w:lineRule="auto"/>
        <w:jc w:val="both"/>
        <w:rPr>
          <w:rFonts w:ascii="Century Gothic" w:hAnsi="Century Gothic"/>
          <w:sz w:val="24"/>
        </w:rPr>
      </w:pPr>
    </w:p>
    <w:p w:rsidR="00EC78CB" w:rsidRDefault="001263DA" w:rsidP="001263DA">
      <w:pPr>
        <w:pStyle w:val="NoSpacing"/>
        <w:spacing w:line="276" w:lineRule="auto"/>
        <w:jc w:val="both"/>
        <w:rPr>
          <w:rFonts w:ascii="Century Gothic" w:hAnsi="Century Gothic"/>
          <w:sz w:val="24"/>
        </w:rPr>
      </w:pPr>
      <w:r w:rsidRPr="00EC78CB">
        <w:rPr>
          <w:rFonts w:ascii="Century Gothic" w:hAnsi="Century Gothic"/>
          <w:b/>
          <w:sz w:val="24"/>
        </w:rPr>
        <w:t>Responsible to:</w:t>
      </w:r>
      <w:r w:rsidRPr="001263DA">
        <w:rPr>
          <w:rFonts w:ascii="Century Gothic" w:hAnsi="Century Gothic"/>
          <w:sz w:val="24"/>
        </w:rPr>
        <w:t xml:space="preserve">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ROC Northern Ireland Development Manager &amp; ROC Director</w:t>
      </w:r>
    </w:p>
    <w:p w:rsidR="001263DA" w:rsidRPr="001263DA" w:rsidRDefault="001263DA" w:rsidP="001263DA">
      <w:pPr>
        <w:pStyle w:val="NoSpacing"/>
        <w:spacing w:line="276" w:lineRule="auto"/>
        <w:jc w:val="both"/>
        <w:rPr>
          <w:rFonts w:ascii="Century Gothic" w:hAnsi="Century Gothic"/>
          <w:sz w:val="24"/>
        </w:rPr>
      </w:pPr>
    </w:p>
    <w:p w:rsidR="001263DA" w:rsidRPr="00EC78CB" w:rsidRDefault="001263DA" w:rsidP="001263DA">
      <w:pPr>
        <w:pStyle w:val="NoSpacing"/>
        <w:spacing w:line="276" w:lineRule="auto"/>
        <w:jc w:val="both"/>
        <w:rPr>
          <w:rFonts w:ascii="Century Gothic" w:hAnsi="Century Gothic"/>
          <w:b/>
          <w:sz w:val="24"/>
        </w:rPr>
      </w:pPr>
      <w:r w:rsidRPr="00EC78CB">
        <w:rPr>
          <w:rFonts w:ascii="Century Gothic" w:hAnsi="Century Gothic"/>
          <w:b/>
          <w:sz w:val="24"/>
        </w:rPr>
        <w:t xml:space="preserve">Internal relationships: </w:t>
      </w:r>
    </w:p>
    <w:p w:rsidR="001263DA" w:rsidRPr="001263DA" w:rsidRDefault="00EC78CB" w:rsidP="001263DA">
      <w:pPr>
        <w:pStyle w:val="NoSpacing"/>
        <w:spacing w:line="276" w:lineRule="auto"/>
        <w:jc w:val="both"/>
        <w:rPr>
          <w:rFonts w:ascii="Century Gothic" w:hAnsi="Century Gothic"/>
          <w:sz w:val="24"/>
        </w:rPr>
      </w:pPr>
      <w:r>
        <w:rPr>
          <w:rFonts w:ascii="Century Gothic" w:hAnsi="Century Gothic"/>
          <w:sz w:val="24"/>
        </w:rPr>
        <w:t xml:space="preserve">1. ROC Northern Ireland </w:t>
      </w:r>
      <w:r w:rsidR="001263DA" w:rsidRPr="001263DA">
        <w:rPr>
          <w:rFonts w:ascii="Century Gothic" w:hAnsi="Century Gothic"/>
          <w:sz w:val="24"/>
        </w:rPr>
        <w:t xml:space="preserve">Staff </w:t>
      </w:r>
      <w:r>
        <w:rPr>
          <w:rFonts w:ascii="Century Gothic" w:hAnsi="Century Gothic"/>
          <w:sz w:val="24"/>
        </w:rPr>
        <w:t>Team - NI Development Manager, Admin &amp; Digital Support Officer &amp; Project Officer</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2. ROC Head-office team and regional teams</w:t>
      </w:r>
    </w:p>
    <w:p w:rsid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3. Office staff at the Vine Centre </w:t>
      </w:r>
    </w:p>
    <w:p w:rsidR="00EC78CB" w:rsidRPr="001263DA" w:rsidRDefault="00EC78CB" w:rsidP="001263DA">
      <w:pPr>
        <w:pStyle w:val="NoSpacing"/>
        <w:spacing w:line="276" w:lineRule="auto"/>
        <w:jc w:val="both"/>
        <w:rPr>
          <w:rFonts w:ascii="Century Gothic" w:hAnsi="Century Gothic"/>
          <w:sz w:val="24"/>
        </w:rPr>
      </w:pPr>
      <w:r>
        <w:rPr>
          <w:rFonts w:ascii="Century Gothic" w:hAnsi="Century Gothic"/>
          <w:sz w:val="24"/>
        </w:rPr>
        <w:t xml:space="preserve">4. ROC volunteers </w:t>
      </w:r>
    </w:p>
    <w:p w:rsidR="001263DA" w:rsidRPr="001263DA" w:rsidRDefault="001263DA" w:rsidP="001263DA">
      <w:pPr>
        <w:pStyle w:val="NoSpacing"/>
        <w:spacing w:line="276" w:lineRule="auto"/>
        <w:jc w:val="both"/>
        <w:rPr>
          <w:rFonts w:ascii="Century Gothic" w:hAnsi="Century Gothic"/>
          <w:sz w:val="24"/>
        </w:rPr>
      </w:pPr>
    </w:p>
    <w:p w:rsidR="001263DA" w:rsidRPr="00EC78CB" w:rsidRDefault="001263DA" w:rsidP="001263DA">
      <w:pPr>
        <w:pStyle w:val="NoSpacing"/>
        <w:spacing w:line="276" w:lineRule="auto"/>
        <w:jc w:val="both"/>
        <w:rPr>
          <w:rFonts w:ascii="Century Gothic" w:hAnsi="Century Gothic"/>
          <w:b/>
          <w:sz w:val="24"/>
        </w:rPr>
      </w:pPr>
      <w:r w:rsidRPr="00EC78CB">
        <w:rPr>
          <w:rFonts w:ascii="Century Gothic" w:hAnsi="Century Gothic"/>
          <w:b/>
          <w:sz w:val="24"/>
        </w:rPr>
        <w:t xml:space="preserve">External relationships: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1. ROC Action Group leaders &amp; groups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 xml:space="preserve">2. Partner agencies </w:t>
      </w:r>
    </w:p>
    <w:p w:rsidR="001263DA" w:rsidRPr="001263DA" w:rsidRDefault="001263DA" w:rsidP="001263DA">
      <w:pPr>
        <w:pStyle w:val="NoSpacing"/>
        <w:spacing w:line="276" w:lineRule="auto"/>
        <w:jc w:val="both"/>
        <w:rPr>
          <w:rFonts w:ascii="Century Gothic" w:hAnsi="Century Gothic"/>
          <w:sz w:val="24"/>
        </w:rPr>
      </w:pPr>
      <w:r w:rsidRPr="001263DA">
        <w:rPr>
          <w:rFonts w:ascii="Century Gothic" w:hAnsi="Century Gothic"/>
          <w:sz w:val="24"/>
        </w:rPr>
        <w:t>3. ROC Supporters</w:t>
      </w:r>
    </w:p>
    <w:p w:rsidR="001263DA" w:rsidRPr="001263DA" w:rsidRDefault="001263DA" w:rsidP="001263DA">
      <w:pPr>
        <w:pStyle w:val="NoSpacing"/>
        <w:spacing w:line="276" w:lineRule="auto"/>
        <w:jc w:val="both"/>
        <w:rPr>
          <w:rFonts w:ascii="Century Gothic" w:hAnsi="Century Gothic"/>
          <w:sz w:val="24"/>
        </w:rPr>
      </w:pPr>
    </w:p>
    <w:p w:rsidR="00383F88" w:rsidRPr="00383F88" w:rsidRDefault="00383F88" w:rsidP="00383F88">
      <w:pPr>
        <w:pStyle w:val="Default"/>
      </w:pPr>
      <w:r w:rsidRPr="00383F88">
        <w:rPr>
          <w:b/>
          <w:bCs/>
        </w:rPr>
        <w:t xml:space="preserve">Physical Conditions: </w:t>
      </w:r>
    </w:p>
    <w:p w:rsidR="00383F88" w:rsidRPr="00383F88" w:rsidRDefault="00383F88" w:rsidP="00383F88">
      <w:pPr>
        <w:pStyle w:val="Default"/>
      </w:pPr>
    </w:p>
    <w:p w:rsidR="00383F88" w:rsidRPr="00383F88" w:rsidRDefault="00383F88" w:rsidP="00383F88">
      <w:pPr>
        <w:pStyle w:val="Default"/>
      </w:pPr>
      <w:r w:rsidRPr="00383F88">
        <w:rPr>
          <w:b/>
          <w:bCs/>
        </w:rPr>
        <w:t xml:space="preserve">Holiday entitlement: </w:t>
      </w:r>
      <w:r w:rsidRPr="00383F88">
        <w:t xml:space="preserve">22 days per year, plus Bank Holidays </w:t>
      </w:r>
    </w:p>
    <w:p w:rsidR="00383F88" w:rsidRPr="00383F88" w:rsidRDefault="00383F88" w:rsidP="00383F88">
      <w:pPr>
        <w:pStyle w:val="Default"/>
      </w:pPr>
    </w:p>
    <w:p w:rsidR="00383F88" w:rsidRPr="00383F88" w:rsidRDefault="00383F88" w:rsidP="00383F88">
      <w:pPr>
        <w:pStyle w:val="Default"/>
      </w:pPr>
      <w:r w:rsidRPr="00383F88">
        <w:rPr>
          <w:b/>
          <w:bCs/>
        </w:rPr>
        <w:t xml:space="preserve">Hours of Work: </w:t>
      </w:r>
      <w:r w:rsidRPr="00383F88">
        <w:t xml:space="preserve">37.5 hours per week </w:t>
      </w:r>
    </w:p>
    <w:p w:rsidR="00383F88" w:rsidRPr="00383F88" w:rsidRDefault="00383F88" w:rsidP="00383F88">
      <w:pPr>
        <w:pStyle w:val="Default"/>
      </w:pPr>
      <w:r w:rsidRPr="00383F88">
        <w:t xml:space="preserve">It may be necessary for the post holder to work hours in evening or weekend to fulfil the requirement due to the nature of this post. Payment for overtime is not given, but employees are entitled to time off in lieu by agreement. </w:t>
      </w:r>
    </w:p>
    <w:p w:rsidR="00383F88" w:rsidRPr="00383F88" w:rsidRDefault="00383F88" w:rsidP="00383F88">
      <w:pPr>
        <w:pStyle w:val="Default"/>
      </w:pPr>
    </w:p>
    <w:p w:rsidR="00383F88" w:rsidRPr="00383F88" w:rsidRDefault="00383F88" w:rsidP="00383F88">
      <w:pPr>
        <w:pStyle w:val="Default"/>
      </w:pPr>
      <w:r w:rsidRPr="00383F88">
        <w:rPr>
          <w:b/>
          <w:bCs/>
        </w:rPr>
        <w:t xml:space="preserve">Length of commitment: </w:t>
      </w:r>
      <w:r w:rsidR="00EC78CB">
        <w:t>Twelve months, starting on Monday 6</w:t>
      </w:r>
      <w:r w:rsidR="00EC78CB" w:rsidRPr="00EC78CB">
        <w:rPr>
          <w:vertAlign w:val="superscript"/>
        </w:rPr>
        <w:t>th</w:t>
      </w:r>
      <w:r w:rsidR="00EC78CB">
        <w:t xml:space="preserve"> January 2025.</w:t>
      </w:r>
    </w:p>
    <w:p w:rsidR="00383F88" w:rsidRPr="00383F88" w:rsidRDefault="00383F88" w:rsidP="00383F88">
      <w:pPr>
        <w:pStyle w:val="Default"/>
      </w:pPr>
    </w:p>
    <w:p w:rsidR="00383F88" w:rsidRPr="00383F88" w:rsidRDefault="00383F88" w:rsidP="00383F88">
      <w:pPr>
        <w:pStyle w:val="Default"/>
      </w:pPr>
      <w:r w:rsidRPr="00383F88">
        <w:rPr>
          <w:b/>
          <w:bCs/>
        </w:rPr>
        <w:t xml:space="preserve">Salary: </w:t>
      </w:r>
      <w:r w:rsidRPr="00383F88">
        <w:t>£</w:t>
      </w:r>
      <w:r w:rsidR="00F44498">
        <w:t>23,400</w:t>
      </w:r>
      <w:r w:rsidRPr="00383F88">
        <w:t xml:space="preserve"> (UK Living Wage) </w:t>
      </w:r>
    </w:p>
    <w:p w:rsidR="00383F88" w:rsidRPr="00383F88" w:rsidRDefault="00383F88" w:rsidP="00383F88">
      <w:pPr>
        <w:pStyle w:val="Default"/>
      </w:pPr>
    </w:p>
    <w:p w:rsidR="00383F88" w:rsidRPr="00383F88" w:rsidRDefault="00383F88" w:rsidP="00383F88">
      <w:pPr>
        <w:pStyle w:val="NoSpacing"/>
        <w:jc w:val="center"/>
        <w:rPr>
          <w:rFonts w:ascii="Century Gothic" w:hAnsi="Century Gothic"/>
          <w:b/>
          <w:sz w:val="24"/>
          <w:szCs w:val="24"/>
        </w:rPr>
      </w:pPr>
      <w:r w:rsidRPr="00383F88">
        <w:rPr>
          <w:rFonts w:ascii="Century Gothic" w:hAnsi="Century Gothic"/>
          <w:sz w:val="24"/>
          <w:szCs w:val="24"/>
        </w:rPr>
        <w:t>The post has been funded by the Rank Foundation</w:t>
      </w:r>
      <w:r w:rsidR="00EC78CB">
        <w:rPr>
          <w:rFonts w:ascii="Century Gothic" w:hAnsi="Century Gothic"/>
          <w:sz w:val="24"/>
          <w:szCs w:val="24"/>
        </w:rPr>
        <w:t xml:space="preserve"> and is part of</w:t>
      </w:r>
      <w:r w:rsidRPr="00383F88">
        <w:rPr>
          <w:rFonts w:ascii="Century Gothic" w:hAnsi="Century Gothic"/>
          <w:sz w:val="24"/>
          <w:szCs w:val="24"/>
        </w:rPr>
        <w:t xml:space="preserve"> </w:t>
      </w:r>
      <w:r w:rsidR="00EC78CB">
        <w:rPr>
          <w:rFonts w:ascii="Century Gothic" w:hAnsi="Century Gothic"/>
          <w:sz w:val="24"/>
          <w:szCs w:val="24"/>
        </w:rPr>
        <w:t xml:space="preserve">Time to Shine programme. </w:t>
      </w:r>
    </w:p>
    <w:p w:rsidR="00383F88" w:rsidRPr="00383F88" w:rsidRDefault="00383F88" w:rsidP="00383F88">
      <w:pPr>
        <w:jc w:val="center"/>
        <w:rPr>
          <w:rFonts w:ascii="Century Gothic" w:hAnsi="Century Gothic"/>
          <w:b/>
          <w:sz w:val="24"/>
          <w:szCs w:val="24"/>
        </w:rPr>
      </w:pPr>
    </w:p>
    <w:p w:rsidR="00D17356" w:rsidRPr="00383F88" w:rsidRDefault="00D17356">
      <w:pPr>
        <w:rPr>
          <w:rFonts w:ascii="Century Gothic" w:hAnsi="Century Gothic"/>
          <w:sz w:val="24"/>
          <w:szCs w:val="24"/>
        </w:rPr>
      </w:pPr>
      <w:bookmarkStart w:id="0" w:name="_GoBack"/>
      <w:bookmarkEnd w:id="0"/>
    </w:p>
    <w:sectPr w:rsidR="00D17356" w:rsidRPr="00383F88" w:rsidSect="00383F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88"/>
    <w:rsid w:val="001263DA"/>
    <w:rsid w:val="00383F88"/>
    <w:rsid w:val="006C7D65"/>
    <w:rsid w:val="00D17356"/>
    <w:rsid w:val="00EC78CB"/>
    <w:rsid w:val="00F4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677D"/>
  <w15:chartTrackingRefBased/>
  <w15:docId w15:val="{B64F8004-656A-473E-9996-D0D500DD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F88"/>
    <w:pPr>
      <w:spacing w:after="0" w:line="240" w:lineRule="auto"/>
    </w:pPr>
  </w:style>
  <w:style w:type="paragraph" w:customStyle="1" w:styleId="Default">
    <w:name w:val="Default"/>
    <w:rsid w:val="00383F8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Keeva Watson</dc:creator>
  <cp:keywords/>
  <dc:description/>
  <cp:lastModifiedBy>Keeva Watson</cp:lastModifiedBy>
  <cp:revision>1</cp:revision>
  <dcterms:created xsi:type="dcterms:W3CDTF">2024-09-26T11:19:00Z</dcterms:created>
  <dcterms:modified xsi:type="dcterms:W3CDTF">2024-09-26T14:10:00Z</dcterms:modified>
</cp:coreProperties>
</file>