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8D6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4841491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0B9ED86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67E1568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4AC0D10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Ref No:</w:t>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i/>
          <w:noProof/>
          <w:sz w:val="20"/>
          <w:szCs w:val="20"/>
        </w:rPr>
        <w:t>Private &amp; Confidential</w:t>
      </w:r>
    </w:p>
    <w:p w14:paraId="621FF9E5"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7FC2A5C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Monitoring Questionnaire</w:t>
      </w:r>
    </w:p>
    <w:p w14:paraId="695F7A9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0EEFF4D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Introduction:</w:t>
      </w:r>
    </w:p>
    <w:p w14:paraId="268F9B3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Pr>
          <w:rFonts w:ascii="Arial" w:hAnsi="Arial"/>
          <w:i/>
          <w:noProof/>
          <w:sz w:val="20"/>
          <w:szCs w:val="20"/>
        </w:rPr>
        <w:t>Fair Employment &amp; Treatment (NI) Order 1998</w:t>
      </w:r>
      <w:r>
        <w:rPr>
          <w:rFonts w:ascii="Arial" w:hAnsi="Arial"/>
          <w:noProof/>
          <w:sz w:val="20"/>
          <w:szCs w:val="20"/>
        </w:rPr>
        <w:t>.</w:t>
      </w:r>
    </w:p>
    <w:p w14:paraId="6E435E8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298E6C6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7E1CC4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0C670C0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1.  Community Background:</w:t>
      </w:r>
    </w:p>
    <w:p w14:paraId="6846080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61AF661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Regardless of whether they actually practice a religion, most people in Northern Ireland are perceived to be members of either the Protestant or Roman Catholic communities.</w:t>
      </w:r>
    </w:p>
    <w:p w14:paraId="20ED316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68C8E6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the community to which you belong by ticking the appropriate box below:</w:t>
      </w:r>
    </w:p>
    <w:p w14:paraId="19403E1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509BD4E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Protestant community:</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20EA0242" wp14:editId="4C656276">
            <wp:extent cx="274320" cy="160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05443B47"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25A2C89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Roman Catholic community:</w:t>
      </w:r>
      <w:r>
        <w:rPr>
          <w:rFonts w:ascii="Arial" w:hAnsi="Arial"/>
          <w:noProof/>
          <w:sz w:val="20"/>
          <w:szCs w:val="20"/>
        </w:rPr>
        <w:tab/>
      </w:r>
      <w:r>
        <w:rPr>
          <w:rFonts w:ascii="Arial" w:hAnsi="Arial"/>
          <w:noProof/>
          <w:sz w:val="20"/>
          <w:szCs w:val="20"/>
          <w:lang w:eastAsia="en-GB"/>
        </w:rPr>
        <w:drawing>
          <wp:inline distT="0" distB="0" distL="0" distR="0" wp14:anchorId="687F2374" wp14:editId="70800A21">
            <wp:extent cx="27432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70F632B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004FCA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not a member of either the Protestant or the</w:t>
      </w:r>
      <w:r w:rsidR="009474C7">
        <w:rPr>
          <w:rFonts w:ascii="Arial" w:hAnsi="Arial"/>
          <w:noProof/>
          <w:sz w:val="20"/>
          <w:szCs w:val="20"/>
        </w:rPr>
        <w:t xml:space="preserve">             </w:t>
      </w:r>
      <w:r w:rsidR="009474C7">
        <w:rPr>
          <w:rFonts w:ascii="Arial" w:hAnsi="Arial"/>
          <w:noProof/>
          <w:sz w:val="20"/>
          <w:szCs w:val="20"/>
          <w:lang w:eastAsia="en-GB"/>
        </w:rPr>
        <w:drawing>
          <wp:inline distT="0" distB="0" distL="0" distR="0" wp14:anchorId="7B1190E4" wp14:editId="6BF0733C">
            <wp:extent cx="27432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4A5DB93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Roman Catholic communities:</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14:paraId="0898047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AF048F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i/>
          <w:noProof/>
          <w:sz w:val="20"/>
          <w:szCs w:val="20"/>
        </w:rPr>
      </w:pPr>
      <w:r>
        <w:rPr>
          <w:rFonts w:ascii="Arial" w:hAnsi="Arial"/>
          <w:i/>
          <w:noProof/>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7F2CB9C5"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1DFACA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2.  Sex:</w:t>
      </w:r>
    </w:p>
    <w:p w14:paraId="2CF081A1"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21A9BF0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your sex by ticking the appropriate box below:</w:t>
      </w:r>
    </w:p>
    <w:p w14:paraId="08132D1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62B59D4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Male:</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0281C11B" wp14:editId="46D9E979">
            <wp:extent cx="2743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6C5E8E8B" w14:textId="77777777" w:rsidR="007F7216" w:rsidRDefault="007F7216" w:rsidP="007F7216">
      <w:pPr>
        <w:pBdr>
          <w:top w:val="single" w:sz="4" w:space="0" w:color="auto"/>
          <w:left w:val="single" w:sz="4" w:space="4" w:color="auto"/>
          <w:bottom w:val="single" w:sz="4" w:space="1" w:color="auto"/>
          <w:right w:val="single" w:sz="4" w:space="4" w:color="auto"/>
        </w:pBdr>
        <w:ind w:firstLine="720"/>
        <w:rPr>
          <w:rFonts w:ascii="Arial" w:hAnsi="Arial"/>
          <w:noProof/>
          <w:sz w:val="20"/>
          <w:szCs w:val="20"/>
        </w:rPr>
      </w:pPr>
      <w:r>
        <w:rPr>
          <w:rFonts w:ascii="Arial" w:hAnsi="Arial"/>
          <w:noProof/>
          <w:sz w:val="20"/>
          <w:szCs w:val="20"/>
        </w:rPr>
        <w:t>Female:</w:t>
      </w:r>
      <w:r>
        <w:rPr>
          <w:rFonts w:ascii="Arial" w:hAnsi="Arial"/>
          <w:noProof/>
          <w:sz w:val="20"/>
          <w:szCs w:val="20"/>
        </w:rPr>
        <w:tab/>
      </w:r>
      <w:r w:rsidR="009474C7">
        <w:rPr>
          <w:rFonts w:ascii="Arial" w:hAnsi="Arial"/>
          <w:noProof/>
          <w:sz w:val="20"/>
          <w:szCs w:val="20"/>
          <w:lang w:eastAsia="en-GB"/>
        </w:rPr>
        <w:drawing>
          <wp:inline distT="0" distB="0" distL="0" distR="0" wp14:anchorId="30DE976F" wp14:editId="66644AF3">
            <wp:extent cx="27432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028F52B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F65502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CC0FD46"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12C1691C" w14:textId="77777777" w:rsidR="006165B3" w:rsidRDefault="006165B3"/>
    <w:sectPr w:rsidR="006165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9BF0" w14:textId="77777777" w:rsidR="003F4B37" w:rsidRDefault="003F4B37" w:rsidP="007F7216">
      <w:r>
        <w:separator/>
      </w:r>
    </w:p>
  </w:endnote>
  <w:endnote w:type="continuationSeparator" w:id="0">
    <w:p w14:paraId="6711DC5D" w14:textId="77777777" w:rsidR="003F4B37" w:rsidRDefault="003F4B37" w:rsidP="007F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92AB" w14:textId="77777777" w:rsidR="003F4B37" w:rsidRDefault="003F4B37" w:rsidP="007F7216">
      <w:r>
        <w:separator/>
      </w:r>
    </w:p>
  </w:footnote>
  <w:footnote w:type="continuationSeparator" w:id="0">
    <w:p w14:paraId="49283CEA" w14:textId="77777777" w:rsidR="003F4B37" w:rsidRDefault="003F4B37" w:rsidP="007F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4020" w14:textId="77777777" w:rsidR="007F7216" w:rsidRDefault="0061265F">
    <w:pPr>
      <w:pStyle w:val="Header"/>
    </w:pPr>
    <w:r>
      <w:rPr>
        <w:rFonts w:ascii="Arial" w:hAnsi="Arial"/>
        <w:noProof/>
        <w:lang w:eastAsia="en-GB"/>
      </w:rPr>
      <w:drawing>
        <wp:inline distT="0" distB="0" distL="0" distR="0" wp14:anchorId="26FD68A3" wp14:editId="62A3F6B3">
          <wp:extent cx="15621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r w:rsidR="007F721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6"/>
    <w:rsid w:val="001F0068"/>
    <w:rsid w:val="0036583F"/>
    <w:rsid w:val="003F4B37"/>
    <w:rsid w:val="00496D14"/>
    <w:rsid w:val="0061265F"/>
    <w:rsid w:val="006165B3"/>
    <w:rsid w:val="007F7216"/>
    <w:rsid w:val="008D6274"/>
    <w:rsid w:val="009474C7"/>
    <w:rsid w:val="00F2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4666"/>
  <w15:chartTrackingRefBased/>
  <w15:docId w15:val="{B562A9D4-0CA3-477D-B7AA-CE27324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6"/>
    <w:pPr>
      <w:spacing w:after="0" w:line="240" w:lineRule="auto"/>
    </w:pPr>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16"/>
    <w:pPr>
      <w:tabs>
        <w:tab w:val="center" w:pos="4513"/>
        <w:tab w:val="right" w:pos="9026"/>
      </w:tabs>
    </w:pPr>
  </w:style>
  <w:style w:type="character" w:customStyle="1" w:styleId="HeaderChar">
    <w:name w:val="Header Char"/>
    <w:basedOn w:val="DefaultParagraphFont"/>
    <w:link w:val="Header"/>
    <w:uiPriority w:val="99"/>
    <w:rsid w:val="007F7216"/>
    <w:rPr>
      <w:rFonts w:ascii="Calibri" w:eastAsia="Calibri" w:hAnsi="Calibri" w:cs="Arial"/>
      <w:sz w:val="24"/>
      <w:szCs w:val="24"/>
    </w:rPr>
  </w:style>
  <w:style w:type="paragraph" w:styleId="Footer">
    <w:name w:val="footer"/>
    <w:basedOn w:val="Normal"/>
    <w:link w:val="FooterChar"/>
    <w:uiPriority w:val="99"/>
    <w:unhideWhenUsed/>
    <w:rsid w:val="007F7216"/>
    <w:pPr>
      <w:tabs>
        <w:tab w:val="center" w:pos="4513"/>
        <w:tab w:val="right" w:pos="9026"/>
      </w:tabs>
    </w:pPr>
  </w:style>
  <w:style w:type="character" w:customStyle="1" w:styleId="FooterChar">
    <w:name w:val="Footer Char"/>
    <w:basedOn w:val="DefaultParagraphFont"/>
    <w:link w:val="Footer"/>
    <w:uiPriority w:val="99"/>
    <w:rsid w:val="007F7216"/>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41BD.382A00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McGregor</dc:creator>
  <cp:keywords/>
  <dc:description/>
  <cp:lastModifiedBy>Derek McGregor</cp:lastModifiedBy>
  <cp:revision>2</cp:revision>
  <dcterms:created xsi:type="dcterms:W3CDTF">2024-10-10T13:57:00Z</dcterms:created>
  <dcterms:modified xsi:type="dcterms:W3CDTF">2024-10-10T13:57:00Z</dcterms:modified>
</cp:coreProperties>
</file>