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AE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4EC12CA5" w14:textId="77777777" w:rsidR="00F05A9A" w:rsidRPr="00040DCC" w:rsidRDefault="00F05A9A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040DCC">
        <w:rPr>
          <w:rFonts w:asciiTheme="minorHAnsi" w:hAnsiTheme="minorHAnsi" w:cstheme="minorHAnsi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A32F" w14:textId="2B22D016" w:rsidR="00751312" w:rsidRPr="00040DCC" w:rsidRDefault="002846CC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040DCC">
        <w:rPr>
          <w:rFonts w:asciiTheme="minorHAnsi" w:hAnsiTheme="minorHAnsi" w:cstheme="minorHAnsi"/>
          <w:b/>
          <w:sz w:val="36"/>
        </w:rPr>
        <w:t>Michelle Guy MLA</w:t>
      </w:r>
    </w:p>
    <w:p w14:paraId="55B33BD5" w14:textId="77777777" w:rsidR="00751312" w:rsidRPr="00040DCC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80B3A96" w14:textId="5FE4443A" w:rsidR="00751312" w:rsidRPr="00040DCC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Cs w:val="24"/>
        </w:rPr>
      </w:pPr>
      <w:r w:rsidRPr="00040DCC">
        <w:rPr>
          <w:rFonts w:asciiTheme="minorHAnsi" w:hAnsiTheme="minorHAnsi" w:cstheme="minorHAnsi"/>
          <w:i/>
          <w:szCs w:val="24"/>
        </w:rPr>
        <w:t xml:space="preserve">Alliance Party Member of the Northern Ireland Assembly for </w:t>
      </w:r>
      <w:r w:rsidR="00435129" w:rsidRPr="00040DCC">
        <w:rPr>
          <w:rFonts w:asciiTheme="minorHAnsi" w:hAnsiTheme="minorHAnsi" w:cstheme="minorHAnsi"/>
          <w:i/>
          <w:szCs w:val="24"/>
        </w:rPr>
        <w:t>Lagan Valley</w:t>
      </w:r>
      <w:r w:rsidRPr="00040DCC">
        <w:rPr>
          <w:rFonts w:asciiTheme="minorHAnsi" w:hAnsiTheme="minorHAnsi" w:cstheme="minorHAnsi"/>
          <w:i/>
          <w:szCs w:val="24"/>
        </w:rPr>
        <w:t xml:space="preserve"> Constituency</w:t>
      </w:r>
    </w:p>
    <w:p w14:paraId="41D36F06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</w:p>
    <w:p w14:paraId="67570D8C" w14:textId="4766FAE8" w:rsidR="00B50F17" w:rsidRPr="00040DCC" w:rsidRDefault="002C184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040DCC">
        <w:rPr>
          <w:rFonts w:asciiTheme="minorHAnsi" w:hAnsiTheme="minorHAnsi" w:cstheme="minorHAnsi"/>
          <w:b/>
          <w:sz w:val="36"/>
          <w:u w:val="single"/>
        </w:rPr>
        <w:t>RESEARCH</w:t>
      </w:r>
      <w:r w:rsidR="00B23C06" w:rsidRPr="00040DCC">
        <w:rPr>
          <w:rFonts w:asciiTheme="minorHAnsi" w:hAnsiTheme="minorHAnsi" w:cstheme="minorHAnsi"/>
          <w:b/>
          <w:sz w:val="36"/>
          <w:u w:val="single"/>
        </w:rPr>
        <w:t xml:space="preserve">, </w:t>
      </w:r>
      <w:r w:rsidR="0094070F" w:rsidRPr="00040DCC">
        <w:rPr>
          <w:rFonts w:asciiTheme="minorHAnsi" w:hAnsiTheme="minorHAnsi" w:cstheme="minorHAnsi"/>
          <w:b/>
          <w:sz w:val="36"/>
          <w:u w:val="single"/>
        </w:rPr>
        <w:t>C</w:t>
      </w:r>
      <w:r w:rsidR="00B23C06" w:rsidRPr="00040DCC">
        <w:rPr>
          <w:rFonts w:asciiTheme="minorHAnsi" w:hAnsiTheme="minorHAnsi" w:cstheme="minorHAnsi"/>
          <w:b/>
          <w:sz w:val="36"/>
          <w:u w:val="single"/>
        </w:rPr>
        <w:t>ONSTITUENCY</w:t>
      </w:r>
      <w:r w:rsidR="00C971E2" w:rsidRPr="00040DCC">
        <w:rPr>
          <w:rFonts w:asciiTheme="minorHAnsi" w:hAnsiTheme="minorHAnsi" w:cstheme="minorHAnsi"/>
          <w:b/>
          <w:sz w:val="36"/>
          <w:u w:val="single"/>
        </w:rPr>
        <w:t xml:space="preserve"> </w:t>
      </w:r>
      <w:r w:rsidR="00B23C06" w:rsidRPr="00040DCC">
        <w:rPr>
          <w:rFonts w:asciiTheme="minorHAnsi" w:hAnsiTheme="minorHAnsi" w:cstheme="minorHAnsi"/>
          <w:b/>
          <w:sz w:val="36"/>
          <w:u w:val="single"/>
        </w:rPr>
        <w:t>AND COMMUNICATIONS MANAGER</w:t>
      </w:r>
    </w:p>
    <w:p w14:paraId="11AFA1EF" w14:textId="77777777" w:rsidR="00163CC8" w:rsidRPr="00040DCC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u w:val="single"/>
        </w:rPr>
      </w:pPr>
    </w:p>
    <w:p w14:paraId="19E3FAC9" w14:textId="77777777" w:rsidR="00B50F17" w:rsidRPr="00040DCC" w:rsidRDefault="00B7002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74" w:type="dxa"/>
        <w:tblInd w:w="0" w:type="dxa"/>
        <w:tblLook w:val="04A0" w:firstRow="1" w:lastRow="0" w:firstColumn="1" w:lastColumn="0" w:noHBand="0" w:noVBand="1"/>
      </w:tblPr>
      <w:tblGrid>
        <w:gridCol w:w="2240"/>
        <w:gridCol w:w="7934"/>
      </w:tblGrid>
      <w:tr w:rsidR="00B50F17" w:rsidRPr="00040DCC" w14:paraId="082D287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Report to: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0DDBA97D" w:rsidR="00751312" w:rsidRPr="00040DCC" w:rsidRDefault="002846CC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Michelle Guy</w:t>
            </w:r>
            <w:r w:rsidR="00173717" w:rsidRPr="00040DCC">
              <w:rPr>
                <w:rFonts w:asciiTheme="minorHAnsi" w:hAnsiTheme="minorHAnsi" w:cstheme="minorHAnsi"/>
                <w:szCs w:val="24"/>
              </w:rPr>
              <w:t xml:space="preserve"> MLA</w:t>
            </w:r>
          </w:p>
        </w:tc>
      </w:tr>
      <w:tr w:rsidR="00B50F17" w:rsidRPr="00040DCC" w14:paraId="175FD539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040DCC" w:rsidRDefault="00B7002F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Office Location: 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55AC8B86" w:rsidR="00B50F17" w:rsidRPr="00040DCC" w:rsidRDefault="008D7156" w:rsidP="00870EFF">
            <w:pPr>
              <w:spacing w:before="120" w:after="120" w:line="259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Spilt between </w:t>
            </w:r>
            <w:r w:rsidR="00C65CDA" w:rsidRPr="00040DCC">
              <w:rPr>
                <w:rFonts w:asciiTheme="minorHAnsi" w:hAnsiTheme="minorHAnsi" w:cstheme="minorHAnsi"/>
                <w:szCs w:val="24"/>
              </w:rPr>
              <w:t>Parliament Bui</w:t>
            </w:r>
            <w:r w:rsidR="00B42BE4" w:rsidRPr="00040DCC">
              <w:rPr>
                <w:rFonts w:asciiTheme="minorHAnsi" w:hAnsiTheme="minorHAnsi" w:cstheme="minorHAnsi"/>
                <w:szCs w:val="24"/>
              </w:rPr>
              <w:t>ldings, Stormont</w:t>
            </w:r>
            <w:r w:rsidR="00870EFF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Lagan Valley Constituency Office </w:t>
            </w:r>
          </w:p>
        </w:tc>
      </w:tr>
      <w:tr w:rsidR="00B50F17" w:rsidRPr="00040DCC" w14:paraId="78FB74D1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Hours: 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506535E4" w:rsidR="00B50F17" w:rsidRPr="00040DCC" w:rsidRDefault="00756162" w:rsidP="00870EF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3</w:t>
            </w:r>
            <w:r w:rsidR="0094070F" w:rsidRPr="00040DCC">
              <w:rPr>
                <w:rFonts w:asciiTheme="minorHAnsi" w:hAnsiTheme="minorHAnsi" w:cstheme="minorHAnsi"/>
                <w:szCs w:val="24"/>
              </w:rPr>
              <w:t>7</w:t>
            </w:r>
            <w:r w:rsidR="00C971E2" w:rsidRPr="00040DCC">
              <w:rPr>
                <w:rFonts w:asciiTheme="minorHAnsi" w:hAnsiTheme="minorHAnsi" w:cstheme="minorHAnsi"/>
                <w:szCs w:val="24"/>
              </w:rPr>
              <w:t xml:space="preserve"> hours per week</w:t>
            </w:r>
          </w:p>
        </w:tc>
      </w:tr>
      <w:tr w:rsidR="00B50F17" w:rsidRPr="00040DCC" w14:paraId="7AB951D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Holidays: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040DCC" w:rsidRDefault="00C971E2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As per determination</w:t>
            </w:r>
          </w:p>
        </w:tc>
      </w:tr>
      <w:tr w:rsidR="00B50F17" w:rsidRPr="00040DCC" w14:paraId="537596A4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Salary: 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2FFCD7C8" w:rsidR="00B50F17" w:rsidRPr="00040DCC" w:rsidRDefault="00117C5E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5EEA">
              <w:rPr>
                <w:rFonts w:asciiTheme="minorHAnsi" w:hAnsiTheme="minorHAnsi" w:cstheme="minorHAnsi"/>
                <w:szCs w:val="24"/>
              </w:rPr>
              <w:t>£</w:t>
            </w:r>
            <w:r w:rsidR="00295EEA" w:rsidRPr="00295EEA">
              <w:rPr>
                <w:rFonts w:asciiTheme="minorHAnsi" w:hAnsiTheme="minorHAnsi" w:cstheme="minorHAnsi"/>
                <w:szCs w:val="24"/>
              </w:rPr>
              <w:t xml:space="preserve">41,023 </w:t>
            </w:r>
            <w:r w:rsidR="00B23C06" w:rsidRPr="00295EEA">
              <w:rPr>
                <w:rFonts w:asciiTheme="minorHAnsi" w:hAnsiTheme="minorHAnsi" w:cstheme="minorHAnsi"/>
                <w:szCs w:val="24"/>
              </w:rPr>
              <w:t>Salary Grade 3 (1)</w:t>
            </w:r>
          </w:p>
        </w:tc>
      </w:tr>
      <w:tr w:rsidR="00B50F17" w:rsidRPr="00040DCC" w14:paraId="0E52916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Pension: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0A98D570" w:rsidR="00163CC8" w:rsidRPr="00040DCC" w:rsidRDefault="00163CC8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A central Assembly-approved pension scheme is provided. If enrolled an amount equivalent to </w:t>
            </w:r>
            <w:r w:rsidR="00C971E2" w:rsidRPr="00040DCC">
              <w:rPr>
                <w:rFonts w:asciiTheme="minorHAnsi" w:hAnsiTheme="minorHAnsi" w:cstheme="minorHAnsi"/>
                <w:szCs w:val="24"/>
              </w:rPr>
              <w:t>10</w:t>
            </w:r>
            <w:r w:rsidRPr="00040DCC">
              <w:rPr>
                <w:rFonts w:asciiTheme="minorHAnsi" w:hAnsiTheme="minorHAnsi" w:cstheme="minorHAnsi"/>
                <w:szCs w:val="24"/>
              </w:rPr>
              <w:t>% of employee</w:t>
            </w:r>
            <w:r w:rsidR="00E54D4F">
              <w:rPr>
                <w:rFonts w:asciiTheme="minorHAnsi" w:hAnsiTheme="minorHAnsi" w:cstheme="minorHAnsi"/>
                <w:szCs w:val="24"/>
              </w:rPr>
              <w:t>’</w:t>
            </w:r>
            <w:r w:rsidRPr="00040DCC">
              <w:rPr>
                <w:rFonts w:asciiTheme="minorHAnsi" w:hAnsiTheme="minorHAnsi" w:cstheme="minorHAnsi"/>
                <w:szCs w:val="24"/>
              </w:rPr>
              <w:t>s salary will be paid into the pension scheme.</w:t>
            </w:r>
          </w:p>
        </w:tc>
      </w:tr>
      <w:tr w:rsidR="00B50F17" w:rsidRPr="00040DCC" w14:paraId="635C4C1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B50F17" w:rsidRPr="00040DCC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Duration: </w:t>
            </w:r>
            <w:r w:rsidRPr="00040DCC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2CE93A57" w14:textId="37FDC490" w:rsidR="00527B2F" w:rsidRPr="00040DCC" w:rsidRDefault="00C61C38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Permanent</w:t>
            </w:r>
            <w:r w:rsidR="00527B2F" w:rsidRPr="00040DCC">
              <w:rPr>
                <w:rFonts w:asciiTheme="minorHAnsi" w:hAnsiTheme="minorHAnsi" w:cstheme="minorHAnsi"/>
                <w:szCs w:val="24"/>
              </w:rPr>
              <w:t>.</w:t>
            </w:r>
          </w:p>
          <w:p w14:paraId="7A532917" w14:textId="0783FB3E" w:rsidR="00B50F17" w:rsidRPr="00040DCC" w:rsidRDefault="00527B2F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Employment contingent upon member remaining an MLA or until legislation is introduced to change Constituency expense provision. </w:t>
            </w:r>
            <w:r w:rsidR="00CF1331" w:rsidRPr="00040DCC">
              <w:rPr>
                <w:rFonts w:asciiTheme="minorHAnsi" w:hAnsiTheme="minorHAnsi" w:cstheme="minorHAnsi"/>
                <w:szCs w:val="24"/>
              </w:rPr>
              <w:t>Six-month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probation period shall apply.</w:t>
            </w:r>
          </w:p>
        </w:tc>
      </w:tr>
      <w:tr w:rsidR="00721E30" w:rsidRPr="00040DCC" w14:paraId="2E308E27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E00E8E" w14:textId="77777777" w:rsidR="00721E30" w:rsidRPr="00040DCC" w:rsidRDefault="00721E30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Closing Date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C9B559F" w14:textId="79726204" w:rsidR="00721E30" w:rsidRPr="00040DCC" w:rsidRDefault="002D761E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Noon</w:t>
            </w:r>
            <w:r w:rsidR="005E224C" w:rsidRPr="00040DCC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8E2407" w:rsidRPr="005157D4">
              <w:rPr>
                <w:rFonts w:asciiTheme="minorHAnsi" w:hAnsiTheme="minorHAnsi" w:cstheme="minorHAnsi"/>
                <w:szCs w:val="24"/>
              </w:rPr>
              <w:t>Friday</w:t>
            </w:r>
            <w:r w:rsidR="00B6319F" w:rsidRPr="005157D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7492B" w:rsidRPr="005157D4">
              <w:rPr>
                <w:rFonts w:asciiTheme="minorHAnsi" w:hAnsiTheme="minorHAnsi" w:cstheme="minorHAnsi"/>
                <w:szCs w:val="24"/>
              </w:rPr>
              <w:t>30</w:t>
            </w:r>
            <w:r w:rsidR="00B6319F" w:rsidRPr="005157D4">
              <w:rPr>
                <w:rFonts w:asciiTheme="minorHAnsi" w:hAnsiTheme="minorHAnsi" w:cstheme="minorHAnsi"/>
                <w:szCs w:val="24"/>
              </w:rPr>
              <w:t>th</w:t>
            </w:r>
            <w:r w:rsidR="006B03DD" w:rsidRPr="005157D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7492B" w:rsidRPr="005157D4">
              <w:rPr>
                <w:rFonts w:asciiTheme="minorHAnsi" w:hAnsiTheme="minorHAnsi" w:cstheme="minorHAnsi"/>
                <w:szCs w:val="24"/>
              </w:rPr>
              <w:t>August</w:t>
            </w:r>
            <w:r w:rsidR="00823AD9" w:rsidRPr="005157D4">
              <w:rPr>
                <w:rFonts w:asciiTheme="minorHAnsi" w:hAnsiTheme="minorHAnsi" w:cstheme="minorHAnsi"/>
                <w:szCs w:val="24"/>
              </w:rPr>
              <w:t xml:space="preserve"> 202</w:t>
            </w:r>
            <w:r w:rsidR="0017492B" w:rsidRPr="005157D4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CF1331" w:rsidRPr="00040DCC" w14:paraId="0FC5742D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31B599" w14:textId="2A99B9C3" w:rsidR="00CF1331" w:rsidRPr="00040DCC" w:rsidRDefault="00CF1331" w:rsidP="00CF1331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Interview dates: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5105CCF" w14:textId="6BF40828" w:rsidR="00CF1331" w:rsidRPr="00040DCC" w:rsidRDefault="00CF1331" w:rsidP="00CF1331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It is anticipated that shortlisted candidates will be interviewed </w:t>
            </w:r>
            <w:r w:rsidR="00927922" w:rsidRPr="00040DCC">
              <w:rPr>
                <w:rFonts w:asciiTheme="minorHAnsi" w:hAnsiTheme="minorHAnsi" w:cstheme="minorHAnsi"/>
                <w:szCs w:val="24"/>
              </w:rPr>
              <w:t>during week</w:t>
            </w:r>
            <w:r w:rsidR="003E2829" w:rsidRPr="00040DCC">
              <w:rPr>
                <w:rFonts w:asciiTheme="minorHAnsi" w:hAnsiTheme="minorHAnsi" w:cstheme="minorHAnsi"/>
                <w:szCs w:val="24"/>
              </w:rPr>
              <w:t xml:space="preserve"> beginning </w:t>
            </w:r>
            <w:r w:rsidR="00E31113" w:rsidRPr="00E31113">
              <w:rPr>
                <w:rFonts w:asciiTheme="minorHAnsi" w:hAnsiTheme="minorHAnsi" w:cstheme="minorHAnsi"/>
                <w:szCs w:val="24"/>
              </w:rPr>
              <w:t>2nd</w:t>
            </w:r>
            <w:r w:rsidR="00927922" w:rsidRPr="00E31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31113" w:rsidRPr="00E31113">
              <w:rPr>
                <w:rFonts w:asciiTheme="minorHAnsi" w:hAnsiTheme="minorHAnsi" w:cstheme="minorHAnsi"/>
                <w:szCs w:val="24"/>
              </w:rPr>
              <w:t>of September 2024</w:t>
            </w:r>
          </w:p>
        </w:tc>
      </w:tr>
    </w:tbl>
    <w:p w14:paraId="17CA3C65" w14:textId="77777777" w:rsidR="00B50F17" w:rsidRPr="00040DCC" w:rsidRDefault="00B7002F" w:rsidP="0075131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 xml:space="preserve"> </w:t>
      </w:r>
    </w:p>
    <w:p w14:paraId="447BBA72" w14:textId="77777777" w:rsidR="00163CC8" w:rsidRPr="00040DCC" w:rsidRDefault="00163CC8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040DCC">
        <w:rPr>
          <w:rFonts w:asciiTheme="minorHAnsi" w:hAnsiTheme="minorHAnsi" w:cstheme="minorHAnsi"/>
        </w:rPr>
        <w:br w:type="page"/>
      </w:r>
    </w:p>
    <w:p w14:paraId="59AC7364" w14:textId="77777777" w:rsidR="00163CC8" w:rsidRPr="00040DCC" w:rsidRDefault="00163CC8" w:rsidP="00163CC8">
      <w:pPr>
        <w:pStyle w:val="Heading1"/>
        <w:ind w:left="-5"/>
        <w:jc w:val="center"/>
        <w:rPr>
          <w:rFonts w:asciiTheme="minorHAnsi" w:hAnsiTheme="minorHAnsi" w:cstheme="minorHAnsi"/>
        </w:rPr>
      </w:pPr>
    </w:p>
    <w:p w14:paraId="1D4F8024" w14:textId="77777777" w:rsidR="00B50F17" w:rsidRPr="00040DCC" w:rsidRDefault="00B7002F" w:rsidP="00163CC8">
      <w:pPr>
        <w:pStyle w:val="Heading1"/>
        <w:ind w:left="-5"/>
        <w:jc w:val="center"/>
        <w:rPr>
          <w:rFonts w:asciiTheme="minorHAnsi" w:hAnsiTheme="minorHAnsi" w:cstheme="minorHAnsi"/>
          <w:u w:val="single"/>
        </w:rPr>
      </w:pPr>
      <w:r w:rsidRPr="00040DCC">
        <w:rPr>
          <w:rFonts w:asciiTheme="minorHAnsi" w:hAnsiTheme="minorHAnsi" w:cstheme="minorHAnsi"/>
          <w:u w:val="single"/>
        </w:rPr>
        <w:t>JOB DESCRIPTION</w:t>
      </w:r>
    </w:p>
    <w:p w14:paraId="0DF3945C" w14:textId="77777777" w:rsidR="00751312" w:rsidRPr="00040DCC" w:rsidRDefault="00751312" w:rsidP="00751312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5951DA94" w14:textId="083627DD" w:rsidR="00180E83" w:rsidRDefault="00716465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This role is suited to</w:t>
      </w:r>
      <w:r w:rsidR="0094070F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an </w:t>
      </w:r>
      <w:r w:rsidR="00B23C06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experienced </w:t>
      </w:r>
      <w:r w:rsidR="0094070F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person who 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can demonstrate they can </w:t>
      </w:r>
      <w:r w:rsidR="00B23C06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support the work of Michelle Guy MLA by </w:t>
      </w:r>
      <w:r w:rsidR="00180E83" w:rsidRPr="00040DCC">
        <w:rPr>
          <w:rFonts w:asciiTheme="minorHAnsi" w:eastAsia="Times New Roman" w:hAnsiTheme="minorHAnsi" w:cstheme="minorHAnsi"/>
          <w:color w:val="auto"/>
          <w:szCs w:val="24"/>
        </w:rPr>
        <w:t>managing the delivery of key outputs</w:t>
      </w:r>
      <w:r w:rsidR="00C360E4">
        <w:rPr>
          <w:rFonts w:asciiTheme="minorHAnsi" w:eastAsia="Times New Roman" w:hAnsiTheme="minorHAnsi" w:cstheme="minorHAnsi"/>
          <w:color w:val="auto"/>
          <w:szCs w:val="24"/>
        </w:rPr>
        <w:t>. The focus of the role is:</w:t>
      </w:r>
    </w:p>
    <w:p w14:paraId="266B8CCF" w14:textId="77777777" w:rsidR="00C360E4" w:rsidRDefault="00C360E4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3BB0C1A4" w14:textId="77777777" w:rsidR="00C360E4" w:rsidRPr="00040DCC" w:rsidRDefault="00C360E4" w:rsidP="00C360E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Research and policy</w:t>
      </w:r>
    </w:p>
    <w:p w14:paraId="070172BE" w14:textId="3EF8B1C9" w:rsidR="00C360E4" w:rsidRPr="00040DCC" w:rsidRDefault="00C360E4" w:rsidP="00C360E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C</w:t>
      </w:r>
      <w:r w:rsidR="003F6687">
        <w:rPr>
          <w:rFonts w:asciiTheme="minorHAnsi" w:eastAsia="Times New Roman" w:hAnsiTheme="minorHAnsi" w:cstheme="minorHAnsi"/>
          <w:color w:val="auto"/>
          <w:szCs w:val="24"/>
        </w:rPr>
        <w:t xml:space="preserve">onstituency 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>office management</w:t>
      </w:r>
    </w:p>
    <w:p w14:paraId="7F3BFEF4" w14:textId="55896E4D" w:rsidR="00C360E4" w:rsidRPr="00C360E4" w:rsidRDefault="00C360E4" w:rsidP="00C360E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Communications support</w:t>
      </w:r>
    </w:p>
    <w:p w14:paraId="73AEAEA5" w14:textId="77777777" w:rsidR="00C360E4" w:rsidRDefault="00C360E4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2BE32581" w14:textId="080DE7A0" w:rsidR="00C360E4" w:rsidRPr="00040DCC" w:rsidRDefault="00C360E4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 ideal candidate will be enthusiastic and able to deliver in a fast-paced environment and prioritise actions as appropriate. </w:t>
      </w:r>
    </w:p>
    <w:p w14:paraId="3F05C150" w14:textId="5AD5F6D3" w:rsidR="0094070F" w:rsidRPr="00040DCC" w:rsidRDefault="0094070F" w:rsidP="00751312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7D9F5BB9" w14:textId="243A9362" w:rsidR="00180E83" w:rsidRDefault="00180E83" w:rsidP="0094070F">
      <w:pPr>
        <w:ind w:left="0"/>
        <w:rPr>
          <w:rFonts w:asciiTheme="minorHAnsi" w:hAnsiTheme="minorHAnsi" w:cstheme="minorHAnsi"/>
          <w:b/>
          <w:bCs/>
          <w:szCs w:val="24"/>
          <w:u w:val="single"/>
        </w:rPr>
      </w:pPr>
      <w:r w:rsidRPr="00040DCC">
        <w:rPr>
          <w:rFonts w:asciiTheme="minorHAnsi" w:hAnsiTheme="minorHAnsi" w:cstheme="minorHAnsi"/>
          <w:b/>
          <w:bCs/>
          <w:szCs w:val="24"/>
          <w:u w:val="single"/>
        </w:rPr>
        <w:t>Research and policy</w:t>
      </w:r>
    </w:p>
    <w:p w14:paraId="7068933A" w14:textId="2F80FEED" w:rsidR="00180E83" w:rsidRPr="00040DCC" w:rsidRDefault="00B12A32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Policy and research will be the core </w:t>
      </w:r>
      <w:r w:rsidR="00C741D1">
        <w:rPr>
          <w:rFonts w:asciiTheme="minorHAnsi" w:eastAsia="Times New Roman" w:hAnsiTheme="minorHAnsi" w:cstheme="minorHAnsi"/>
          <w:color w:val="auto"/>
          <w:szCs w:val="24"/>
        </w:rPr>
        <w:t>part of this job in terms of deliverables from the postholder. They will be respons</w:t>
      </w:r>
      <w:r w:rsidR="00AF5C14">
        <w:rPr>
          <w:rFonts w:asciiTheme="minorHAnsi" w:eastAsia="Times New Roman" w:hAnsiTheme="minorHAnsi" w:cstheme="minorHAnsi"/>
          <w:color w:val="auto"/>
          <w:szCs w:val="24"/>
        </w:rPr>
        <w:t>ible for p</w:t>
      </w:r>
      <w:r w:rsidR="00180E83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roviding rapid, accurate and detailed research on a wide range of policy issues in support of </w:t>
      </w:r>
      <w:r w:rsidR="00180E83" w:rsidRPr="00F17AFE">
        <w:rPr>
          <w:rFonts w:asciiTheme="minorHAnsi" w:hAnsiTheme="minorHAnsi" w:cstheme="minorHAnsi"/>
          <w:szCs w:val="24"/>
        </w:rPr>
        <w:t>Michelle Guy</w:t>
      </w:r>
      <w:r w:rsidR="00180E83" w:rsidRPr="00F17AFE">
        <w:rPr>
          <w:rFonts w:asciiTheme="minorHAnsi" w:eastAsia="Times New Roman" w:hAnsiTheme="minorHAnsi" w:cstheme="minorHAnsi"/>
          <w:color w:val="auto"/>
          <w:szCs w:val="24"/>
        </w:rPr>
        <w:t xml:space="preserve"> MLA’s</w:t>
      </w:r>
      <w:r w:rsidR="00180E83"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work</w:t>
      </w:r>
      <w:r w:rsidR="00AF5C14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14:paraId="76E51D4A" w14:textId="723AEE74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Drafting speeches, questions and briefing papers </w:t>
      </w:r>
    </w:p>
    <w:p w14:paraId="4EA19E96" w14:textId="77777777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Preparing and developing Assembly motions and Private Members Bills</w:t>
      </w:r>
    </w:p>
    <w:p w14:paraId="294DC054" w14:textId="73E785D6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Monitoring business of the Assembly and Committees, and providing detailed briefing</w:t>
      </w:r>
      <w:r w:rsidR="007B6F95">
        <w:rPr>
          <w:rFonts w:asciiTheme="minorHAnsi" w:eastAsia="Times New Roman" w:hAnsiTheme="minorHAnsi" w:cstheme="minorHAnsi"/>
          <w:color w:val="auto"/>
          <w:szCs w:val="24"/>
        </w:rPr>
        <w:t>s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593B7B">
        <w:rPr>
          <w:rFonts w:asciiTheme="minorHAnsi" w:eastAsia="Times New Roman" w:hAnsiTheme="minorHAnsi" w:cstheme="minorHAnsi"/>
          <w:color w:val="auto"/>
          <w:szCs w:val="24"/>
        </w:rPr>
        <w:t>for the Member</w:t>
      </w:r>
    </w:p>
    <w:p w14:paraId="644C6308" w14:textId="5F00C3F2" w:rsidR="00040DCC" w:rsidRDefault="00040DCC" w:rsidP="00F523B6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Responding to correspondence and enquiries from constituents, media, lobbyists, businesses and community groups in </w:t>
      </w:r>
      <w:r w:rsidR="005F2645">
        <w:rPr>
          <w:rFonts w:asciiTheme="minorHAnsi" w:eastAsia="Times New Roman" w:hAnsiTheme="minorHAnsi" w:cstheme="minorHAnsi"/>
          <w:color w:val="auto"/>
          <w:szCs w:val="24"/>
        </w:rPr>
        <w:t>line with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5F2645">
        <w:rPr>
          <w:rFonts w:asciiTheme="minorHAnsi" w:eastAsia="Times New Roman" w:hAnsiTheme="minorHAnsi" w:cstheme="minorHAnsi"/>
          <w:color w:val="auto"/>
          <w:szCs w:val="24"/>
        </w:rPr>
        <w:t>the Member’s</w:t>
      </w:r>
      <w:r w:rsidRPr="00040DCC">
        <w:rPr>
          <w:rFonts w:asciiTheme="minorHAnsi" w:eastAsia="Times New Roman" w:hAnsiTheme="minorHAnsi" w:cstheme="minorHAnsi"/>
          <w:color w:val="auto"/>
          <w:szCs w:val="24"/>
        </w:rPr>
        <w:t> requirements</w:t>
      </w:r>
    </w:p>
    <w:p w14:paraId="762C577B" w14:textId="77777777" w:rsidR="00180E83" w:rsidRPr="00040DCC" w:rsidRDefault="00180E83" w:rsidP="00180E83">
      <w:pPr>
        <w:numPr>
          <w:ilvl w:val="0"/>
          <w:numId w:val="18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 xml:space="preserve">Maintaining up to date knowledge of relevant legislation, policy and wider political and industry developments </w:t>
      </w:r>
    </w:p>
    <w:p w14:paraId="33C1DDD6" w14:textId="77777777" w:rsidR="00180E83" w:rsidRPr="00040DCC" w:rsidRDefault="00180E83" w:rsidP="0094070F">
      <w:pPr>
        <w:ind w:left="0"/>
        <w:rPr>
          <w:rFonts w:asciiTheme="minorHAnsi" w:hAnsiTheme="minorHAnsi" w:cstheme="minorHAnsi"/>
          <w:szCs w:val="24"/>
          <w:u w:val="single"/>
        </w:rPr>
      </w:pPr>
    </w:p>
    <w:p w14:paraId="71158538" w14:textId="21D2A56D" w:rsidR="007A6BE4" w:rsidRDefault="0094070F" w:rsidP="007A6BE4">
      <w:pPr>
        <w:ind w:left="0"/>
        <w:rPr>
          <w:rFonts w:asciiTheme="minorHAnsi" w:hAnsiTheme="minorHAnsi" w:cstheme="minorHAnsi"/>
          <w:b/>
          <w:bCs/>
          <w:szCs w:val="24"/>
          <w:u w:val="single"/>
        </w:rPr>
      </w:pPr>
      <w:r w:rsidRPr="00040DCC">
        <w:rPr>
          <w:rFonts w:asciiTheme="minorHAnsi" w:hAnsiTheme="minorHAnsi" w:cstheme="minorHAnsi"/>
          <w:b/>
          <w:bCs/>
          <w:szCs w:val="24"/>
          <w:u w:val="single"/>
        </w:rPr>
        <w:t>Constituency</w:t>
      </w:r>
    </w:p>
    <w:p w14:paraId="62C6E104" w14:textId="3DCB5EB2" w:rsidR="007A6BE4" w:rsidRDefault="000B6079" w:rsidP="007A6BE4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Th</w:t>
      </w:r>
      <w:r w:rsidR="00FF3E06">
        <w:rPr>
          <w:rFonts w:asciiTheme="minorHAnsi" w:eastAsia="Times New Roman" w:hAnsiTheme="minorHAnsi" w:cstheme="minorHAnsi"/>
          <w:color w:val="auto"/>
          <w:szCs w:val="24"/>
        </w:rPr>
        <w:t xml:space="preserve">is aspect of the role is </w:t>
      </w:r>
      <w:r w:rsidR="00576D32">
        <w:rPr>
          <w:rFonts w:asciiTheme="minorHAnsi" w:eastAsia="Times New Roman" w:hAnsiTheme="minorHAnsi" w:cstheme="minorHAnsi"/>
          <w:color w:val="auto"/>
          <w:szCs w:val="24"/>
        </w:rPr>
        <w:t>focused on provid</w:t>
      </w:r>
      <w:r w:rsidR="006D52D7">
        <w:rPr>
          <w:rFonts w:asciiTheme="minorHAnsi" w:eastAsia="Times New Roman" w:hAnsiTheme="minorHAnsi" w:cstheme="minorHAnsi"/>
          <w:color w:val="auto"/>
          <w:szCs w:val="24"/>
        </w:rPr>
        <w:t xml:space="preserve">ing </w:t>
      </w:r>
      <w:r w:rsidR="00576D32">
        <w:rPr>
          <w:rFonts w:asciiTheme="minorHAnsi" w:eastAsia="Times New Roman" w:hAnsiTheme="minorHAnsi" w:cstheme="minorHAnsi"/>
          <w:color w:val="auto"/>
          <w:szCs w:val="24"/>
        </w:rPr>
        <w:t xml:space="preserve">a management function </w:t>
      </w:r>
      <w:r w:rsidR="006D52D7">
        <w:rPr>
          <w:rFonts w:asciiTheme="minorHAnsi" w:eastAsia="Times New Roman" w:hAnsiTheme="minorHAnsi" w:cstheme="minorHAnsi"/>
          <w:color w:val="auto"/>
          <w:szCs w:val="24"/>
        </w:rPr>
        <w:t>in relation to the Constituency Office</w:t>
      </w:r>
      <w:r w:rsidR="008419A6">
        <w:rPr>
          <w:rFonts w:asciiTheme="minorHAnsi" w:eastAsia="Times New Roman" w:hAnsiTheme="minorHAnsi" w:cstheme="minorHAnsi"/>
          <w:color w:val="auto"/>
          <w:szCs w:val="24"/>
        </w:rPr>
        <w:t xml:space="preserve">. The postholder will have line management responsibility for Constituency Office Staff and </w:t>
      </w:r>
      <w:r w:rsidR="00700D5E">
        <w:rPr>
          <w:rFonts w:asciiTheme="minorHAnsi" w:eastAsia="Times New Roman" w:hAnsiTheme="minorHAnsi" w:cstheme="minorHAnsi"/>
          <w:color w:val="auto"/>
          <w:szCs w:val="24"/>
        </w:rPr>
        <w:t>will oversee</w:t>
      </w:r>
      <w:r w:rsidR="00BA41A9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 xml:space="preserve">the </w:t>
      </w:r>
      <w:r w:rsidR="001B04C7">
        <w:rPr>
          <w:rFonts w:asciiTheme="minorHAnsi" w:eastAsia="Times New Roman" w:hAnsiTheme="minorHAnsi" w:cstheme="minorHAnsi"/>
          <w:color w:val="auto"/>
          <w:szCs w:val="24"/>
        </w:rPr>
        <w:t xml:space="preserve">efficient 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>delivery of Michelle Guy MLA’s constituency services</w:t>
      </w:r>
      <w:r w:rsidR="00CD368E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14:paraId="72065C9D" w14:textId="3DEF4F91" w:rsidR="007A6BE4" w:rsidRDefault="00016CA0" w:rsidP="007A6BE4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 Research, Constituency and Communications Manager will </w:t>
      </w:r>
      <w:r w:rsidR="00D3497F">
        <w:rPr>
          <w:rFonts w:asciiTheme="minorHAnsi" w:eastAsia="Times New Roman" w:hAnsiTheme="minorHAnsi" w:cstheme="minorHAnsi"/>
          <w:color w:val="auto"/>
          <w:szCs w:val="24"/>
        </w:rPr>
        <w:t xml:space="preserve">ensure that </w:t>
      </w:r>
      <w:r w:rsidR="0029191B">
        <w:rPr>
          <w:rFonts w:asciiTheme="minorHAnsi" w:eastAsia="Times New Roman" w:hAnsiTheme="minorHAnsi" w:cstheme="minorHAnsi"/>
          <w:color w:val="auto"/>
          <w:szCs w:val="24"/>
        </w:rPr>
        <w:t>C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>onstituency</w:t>
      </w:r>
      <w:r w:rsidR="000E618B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29191B">
        <w:rPr>
          <w:rFonts w:asciiTheme="minorHAnsi" w:eastAsia="Times New Roman" w:hAnsiTheme="minorHAnsi" w:cstheme="minorHAnsi"/>
          <w:color w:val="auto"/>
          <w:szCs w:val="24"/>
        </w:rPr>
        <w:t>O</w:t>
      </w:r>
      <w:r w:rsidR="000E618B">
        <w:rPr>
          <w:rFonts w:asciiTheme="minorHAnsi" w:eastAsia="Times New Roman" w:hAnsiTheme="minorHAnsi" w:cstheme="minorHAnsi"/>
          <w:color w:val="auto"/>
          <w:szCs w:val="24"/>
        </w:rPr>
        <w:t xml:space="preserve">ffice 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>staff log, progress and monitor</w:t>
      </w:r>
      <w:r w:rsidR="00D3497F">
        <w:rPr>
          <w:rFonts w:asciiTheme="minorHAnsi" w:eastAsia="Times New Roman" w:hAnsiTheme="minorHAnsi" w:cstheme="minorHAnsi"/>
          <w:color w:val="auto"/>
          <w:szCs w:val="24"/>
        </w:rPr>
        <w:t xml:space="preserve"> casework</w:t>
      </w:r>
      <w:r w:rsidR="007A6BE4">
        <w:rPr>
          <w:rFonts w:asciiTheme="minorHAnsi" w:eastAsia="Times New Roman" w:hAnsiTheme="minorHAnsi" w:cstheme="minorHAnsi"/>
          <w:color w:val="auto"/>
          <w:szCs w:val="24"/>
        </w:rPr>
        <w:t xml:space="preserve"> to ensure all identified actions are taken and </w:t>
      </w:r>
      <w:r w:rsidR="00912BBA">
        <w:rPr>
          <w:rFonts w:asciiTheme="minorHAnsi" w:eastAsia="Times New Roman" w:hAnsiTheme="minorHAnsi" w:cstheme="minorHAnsi"/>
          <w:color w:val="auto"/>
          <w:szCs w:val="24"/>
        </w:rPr>
        <w:t>comply with GDPR and data management.</w:t>
      </w:r>
      <w:r w:rsidR="00F74561">
        <w:rPr>
          <w:rFonts w:asciiTheme="minorHAnsi" w:eastAsia="Times New Roman" w:hAnsiTheme="minorHAnsi" w:cstheme="minorHAnsi"/>
          <w:color w:val="auto"/>
          <w:szCs w:val="24"/>
        </w:rPr>
        <w:t xml:space="preserve"> They will also be expected to contribute to casework as appropriate to meet demands</w:t>
      </w:r>
      <w:r w:rsidR="00EF28F4">
        <w:rPr>
          <w:rFonts w:asciiTheme="minorHAnsi" w:eastAsia="Times New Roman" w:hAnsiTheme="minorHAnsi" w:cstheme="minorHAnsi"/>
          <w:color w:val="auto"/>
          <w:szCs w:val="24"/>
        </w:rPr>
        <w:t xml:space="preserve">. </w:t>
      </w:r>
    </w:p>
    <w:p w14:paraId="04E92324" w14:textId="3DFC9B7F" w:rsidR="004210C5" w:rsidRDefault="007A3AFB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They will </w:t>
      </w:r>
      <w:r w:rsidR="00485358">
        <w:rPr>
          <w:rFonts w:asciiTheme="minorHAnsi" w:eastAsia="Times New Roman" w:hAnsiTheme="minorHAnsi" w:cstheme="minorHAnsi"/>
          <w:color w:val="auto"/>
          <w:szCs w:val="24"/>
        </w:rPr>
        <w:t>be r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>esponsib</w:t>
      </w:r>
      <w:r w:rsidR="00485358">
        <w:rPr>
          <w:rFonts w:asciiTheme="minorHAnsi" w:eastAsia="Times New Roman" w:hAnsiTheme="minorHAnsi" w:cstheme="minorHAnsi"/>
          <w:color w:val="auto"/>
          <w:szCs w:val="24"/>
        </w:rPr>
        <w:t>le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 xml:space="preserve"> for</w:t>
      </w:r>
      <w:r w:rsidR="006B6C65">
        <w:rPr>
          <w:rFonts w:asciiTheme="minorHAnsi" w:eastAsia="Times New Roman" w:hAnsiTheme="minorHAnsi" w:cstheme="minorHAnsi"/>
          <w:color w:val="auto"/>
          <w:szCs w:val="24"/>
        </w:rPr>
        <w:t xml:space="preserve"> overseeing </w:t>
      </w:r>
      <w:r w:rsidR="00CD368E">
        <w:rPr>
          <w:rFonts w:asciiTheme="minorHAnsi" w:eastAsia="Times New Roman" w:hAnsiTheme="minorHAnsi" w:cstheme="minorHAnsi"/>
          <w:color w:val="auto"/>
          <w:szCs w:val="24"/>
        </w:rPr>
        <w:t xml:space="preserve">the </w:t>
      </w:r>
      <w:r w:rsidR="00A5261B" w:rsidRPr="008A3D1E">
        <w:rPr>
          <w:rFonts w:asciiTheme="minorHAnsi" w:eastAsia="Times New Roman" w:hAnsiTheme="minorHAnsi" w:cstheme="minorHAnsi"/>
          <w:color w:val="auto"/>
          <w:szCs w:val="24"/>
        </w:rPr>
        <w:t>management of office equipment, resources and operational expenses as per NI Assembly Determination rules</w:t>
      </w:r>
      <w:r w:rsidR="00CD368E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14:paraId="02687A48" w14:textId="4C98AAA0" w:rsidR="00716465" w:rsidRDefault="008A3D1E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Dealing with complex queries and complaints on Member’s behalf, including drafting letters for the MLA to sign</w:t>
      </w:r>
    </w:p>
    <w:p w14:paraId="1CF633AA" w14:textId="585DFA8B" w:rsidR="008A3D1E" w:rsidRDefault="008A3D1E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Attending work related training and networking meeting to develop skills</w:t>
      </w:r>
    </w:p>
    <w:p w14:paraId="7BDC1FA3" w14:textId="2F3BF946" w:rsidR="008A3D1E" w:rsidRPr="008A3D1E" w:rsidRDefault="008A3D1E" w:rsidP="008A3D1E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lastRenderedPageBreak/>
        <w:t>Other duties as required in support of the MLA carrying out their Assembly duties.</w:t>
      </w:r>
    </w:p>
    <w:p w14:paraId="5B58539A" w14:textId="6935B484" w:rsidR="00040DCC" w:rsidRDefault="00C360E4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br/>
      </w:r>
      <w:r w:rsidR="00040DCC">
        <w:rPr>
          <w:rFonts w:asciiTheme="minorHAnsi" w:hAnsiTheme="minorHAnsi" w:cstheme="minorHAnsi"/>
          <w:b/>
          <w:szCs w:val="24"/>
          <w:u w:val="single"/>
        </w:rPr>
        <w:t>Communications</w:t>
      </w:r>
    </w:p>
    <w:p w14:paraId="5E4F2E07" w14:textId="11DB9050" w:rsidR="004210C5" w:rsidRDefault="004210C5" w:rsidP="004210C5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040DCC">
        <w:rPr>
          <w:rFonts w:asciiTheme="minorHAnsi" w:eastAsia="Times New Roman" w:hAnsiTheme="minorHAnsi" w:cstheme="minorHAnsi"/>
          <w:color w:val="auto"/>
          <w:szCs w:val="24"/>
        </w:rPr>
        <w:t>Identifying media and press opportunities and drafting statements in both a pro-active and re-active manner as required</w:t>
      </w:r>
    </w:p>
    <w:p w14:paraId="6BFE9D60" w14:textId="63475389" w:rsidR="004210C5" w:rsidRDefault="004210C5" w:rsidP="004210C5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Manage social media platforms to support and promote the work of Michelle Guy MLA</w:t>
      </w:r>
    </w:p>
    <w:p w14:paraId="3ADD006D" w14:textId="4A0477CC" w:rsidR="007A6BE4" w:rsidRDefault="007A6BE4" w:rsidP="004210C5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Develop and manage a suite of lines to take related to policy and constituency matters</w:t>
      </w:r>
    </w:p>
    <w:p w14:paraId="54C4F511" w14:textId="14C9840D" w:rsidR="008A3D1E" w:rsidRPr="00040DCC" w:rsidRDefault="008A3D1E" w:rsidP="004210C5">
      <w:pPr>
        <w:numPr>
          <w:ilvl w:val="0"/>
          <w:numId w:val="11"/>
        </w:numPr>
        <w:spacing w:before="100" w:beforeAutospacing="1" w:after="12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Other communications related tasks as required</w:t>
      </w:r>
    </w:p>
    <w:p w14:paraId="41302580" w14:textId="77777777" w:rsidR="00040DCC" w:rsidRDefault="00040DCC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4251376D" w14:textId="2F89FA69" w:rsidR="00D506EE" w:rsidRPr="00040DCC" w:rsidRDefault="00D506EE" w:rsidP="00040DC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  <w:r w:rsidRPr="00040DCC">
        <w:rPr>
          <w:rFonts w:asciiTheme="minorHAnsi" w:hAnsiTheme="minorHAnsi" w:cstheme="minorHAnsi"/>
          <w:b/>
          <w:szCs w:val="24"/>
          <w:u w:val="single"/>
        </w:rPr>
        <w:br w:type="page"/>
      </w:r>
    </w:p>
    <w:p w14:paraId="165FFB41" w14:textId="2092FF19" w:rsidR="00B50F17" w:rsidRPr="00040DCC" w:rsidRDefault="00B42BE4" w:rsidP="00163CC8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40DC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PERSON</w:t>
      </w:r>
      <w:r w:rsidR="00B7002F" w:rsidRPr="00040DCC">
        <w:rPr>
          <w:rFonts w:asciiTheme="minorHAnsi" w:hAnsiTheme="minorHAnsi" w:cstheme="minorHAnsi"/>
          <w:b/>
          <w:sz w:val="32"/>
          <w:szCs w:val="32"/>
          <w:u w:val="single"/>
        </w:rPr>
        <w:t xml:space="preserve"> SPECIFICATION</w:t>
      </w:r>
    </w:p>
    <w:p w14:paraId="7B36AEFF" w14:textId="77777777" w:rsidR="00B50F17" w:rsidRPr="00040DCC" w:rsidRDefault="00B7002F">
      <w:pPr>
        <w:spacing w:after="0" w:line="259" w:lineRule="auto"/>
        <w:ind w:left="0" w:firstLine="0"/>
        <w:rPr>
          <w:rFonts w:asciiTheme="minorHAnsi" w:hAnsiTheme="minorHAnsi" w:cstheme="minorHAnsi"/>
          <w:sz w:val="12"/>
          <w:szCs w:val="12"/>
        </w:rPr>
      </w:pPr>
      <w:r w:rsidRPr="00040DCC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040DCC" w14:paraId="27491604" w14:textId="77777777" w:rsidTr="00355EA5">
        <w:trPr>
          <w:trHeight w:val="41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475CA" w14:textId="77777777" w:rsidR="00B50F17" w:rsidRPr="00040DCC" w:rsidRDefault="00B7002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C670" w14:textId="77777777" w:rsidR="00B50F17" w:rsidRPr="00040DCC" w:rsidRDefault="00B7002F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42BC" w14:textId="1FE29779" w:rsidR="00B50F17" w:rsidRPr="00040DCC" w:rsidRDefault="00B7002F" w:rsidP="00355EA5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Desirable Criteria </w:t>
            </w:r>
          </w:p>
        </w:tc>
      </w:tr>
      <w:tr w:rsidR="005845FF" w:rsidRPr="00040DCC" w14:paraId="231AC8EA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E6AB3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67F" w14:textId="5318668D" w:rsidR="005845FF" w:rsidRPr="00040DCC" w:rsidRDefault="005845FF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Five GCSE’s / O’ Levels or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e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quivalent at Grade C or above including both English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L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anguage and </w:t>
            </w:r>
            <w:r w:rsidR="000E641C" w:rsidRPr="00040DCC">
              <w:rPr>
                <w:rFonts w:asciiTheme="minorHAnsi" w:hAnsiTheme="minorHAnsi" w:cstheme="minorHAnsi"/>
                <w:szCs w:val="24"/>
              </w:rPr>
              <w:t>M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athematics </w:t>
            </w:r>
          </w:p>
          <w:p w14:paraId="6FD73551" w14:textId="0E0408D1" w:rsidR="00921BB5" w:rsidRPr="00040DCC" w:rsidRDefault="00921BB5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Third leve</w:t>
            </w:r>
            <w:r w:rsidR="00A13F60" w:rsidRPr="00040DCC">
              <w:rPr>
                <w:rFonts w:asciiTheme="minorHAnsi" w:hAnsiTheme="minorHAnsi" w:cstheme="minorHAnsi"/>
                <w:szCs w:val="24"/>
              </w:rPr>
              <w:t>l qualification</w:t>
            </w:r>
          </w:p>
          <w:p w14:paraId="7450EBAC" w14:textId="173B8BBF" w:rsidR="005845FF" w:rsidRPr="00040DCC" w:rsidRDefault="005845FF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in the use of Microsoft Outlook, Word and Excel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33B7" w14:textId="59922123" w:rsidR="004C22D3" w:rsidRPr="00040DCC" w:rsidRDefault="00CD12D2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I</w:t>
            </w:r>
            <w:r w:rsidR="002C1848" w:rsidRPr="00040DCC">
              <w:rPr>
                <w:rFonts w:asciiTheme="minorHAnsi" w:hAnsiTheme="minorHAnsi" w:cstheme="minorHAnsi"/>
                <w:szCs w:val="24"/>
              </w:rPr>
              <w:t>CT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21BB5" w:rsidRPr="00040DCC">
              <w:rPr>
                <w:rFonts w:asciiTheme="minorHAnsi" w:hAnsiTheme="minorHAnsi" w:cstheme="minorHAnsi"/>
                <w:szCs w:val="24"/>
              </w:rPr>
              <w:t>qualification</w:t>
            </w:r>
          </w:p>
          <w:p w14:paraId="5BBDEC64" w14:textId="2003DBF9" w:rsidR="00CD12D2" w:rsidRPr="00040DCC" w:rsidRDefault="003F70DD" w:rsidP="000E64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Degree in La</w:t>
            </w:r>
            <w:r w:rsidR="006C1ED4">
              <w:rPr>
                <w:rFonts w:asciiTheme="minorHAnsi" w:hAnsiTheme="minorHAnsi" w:cstheme="minorHAnsi"/>
                <w:szCs w:val="24"/>
              </w:rPr>
              <w:t xml:space="preserve">w or </w:t>
            </w:r>
            <w:proofErr w:type="spellStart"/>
            <w:r w:rsidR="006C1ED4">
              <w:rPr>
                <w:rFonts w:asciiTheme="minorHAnsi" w:hAnsiTheme="minorHAnsi" w:cstheme="minorHAnsi"/>
                <w:szCs w:val="24"/>
              </w:rPr>
              <w:t>Masters</w:t>
            </w:r>
            <w:proofErr w:type="spellEnd"/>
            <w:r w:rsidR="006C1ED4">
              <w:rPr>
                <w:rFonts w:asciiTheme="minorHAnsi" w:hAnsiTheme="minorHAnsi" w:cstheme="minorHAnsi"/>
                <w:szCs w:val="24"/>
              </w:rPr>
              <w:t xml:space="preserve"> Degree </w:t>
            </w:r>
          </w:p>
          <w:p w14:paraId="1F01CCCE" w14:textId="63C4C90D" w:rsidR="000E641C" w:rsidRPr="00040DCC" w:rsidRDefault="000E641C" w:rsidP="005079AA">
            <w:pPr>
              <w:pStyle w:val="ListParagraph"/>
              <w:spacing w:after="0" w:line="36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6C6" w:rsidRPr="00040DCC" w14:paraId="55095528" w14:textId="77777777" w:rsidTr="005079AA">
        <w:trPr>
          <w:trHeight w:val="234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76D3" w14:textId="77777777" w:rsidR="007F06C6" w:rsidRPr="00040DCC" w:rsidRDefault="007F06C6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8CD" w14:textId="1B7C971D" w:rsidR="004217D2" w:rsidRDefault="005415D2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Minimum </w:t>
            </w:r>
            <w:r w:rsidR="003E5969" w:rsidRPr="00040DCC">
              <w:rPr>
                <w:rFonts w:asciiTheme="minorHAnsi" w:hAnsiTheme="minorHAnsi" w:cstheme="minorHAnsi"/>
                <w:szCs w:val="24"/>
              </w:rPr>
              <w:t>three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3D1E" w:rsidRPr="00040DCC">
              <w:rPr>
                <w:rFonts w:asciiTheme="minorHAnsi" w:hAnsiTheme="minorHAnsi" w:cstheme="minorHAnsi"/>
                <w:szCs w:val="24"/>
              </w:rPr>
              <w:t>years’ experience</w:t>
            </w:r>
            <w:r w:rsidR="00566939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E72CD" w:rsidRPr="00040DCC">
              <w:rPr>
                <w:rFonts w:asciiTheme="minorHAnsi" w:hAnsiTheme="minorHAnsi" w:cstheme="minorHAnsi"/>
                <w:szCs w:val="24"/>
              </w:rPr>
              <w:t>in a policy and/or research role in a paid o</w:t>
            </w:r>
            <w:r w:rsidR="003E5969" w:rsidRPr="00040DCC">
              <w:rPr>
                <w:rFonts w:asciiTheme="minorHAnsi" w:hAnsiTheme="minorHAnsi" w:cstheme="minorHAnsi"/>
                <w:szCs w:val="24"/>
              </w:rPr>
              <w:t xml:space="preserve">r </w:t>
            </w:r>
            <w:r w:rsidR="00BE72CD" w:rsidRPr="00040DCC">
              <w:rPr>
                <w:rFonts w:asciiTheme="minorHAnsi" w:hAnsiTheme="minorHAnsi" w:cstheme="minorHAnsi"/>
                <w:szCs w:val="24"/>
              </w:rPr>
              <w:t>voluntary capacity</w:t>
            </w:r>
            <w:r w:rsidR="00D66A6A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FC963E5" w14:textId="5456832A" w:rsidR="00B55E0B" w:rsidRPr="00B55E0B" w:rsidRDefault="00B55E0B" w:rsidP="00B55E0B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Experience of </w:t>
            </w:r>
            <w:r w:rsidR="00003247">
              <w:rPr>
                <w:rFonts w:asciiTheme="minorHAnsi" w:hAnsiTheme="minorHAnsi" w:cstheme="minorHAnsi"/>
                <w:szCs w:val="24"/>
              </w:rPr>
              <w:t xml:space="preserve">drafting and or 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responding to public consultations with </w:t>
            </w:r>
            <w:r>
              <w:rPr>
                <w:rFonts w:asciiTheme="minorHAnsi" w:hAnsiTheme="minorHAnsi" w:cstheme="minorHAnsi"/>
                <w:szCs w:val="24"/>
              </w:rPr>
              <w:t>an understanding of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relevant impact assessments.  </w:t>
            </w:r>
          </w:p>
          <w:p w14:paraId="206FF10F" w14:textId="161B2661" w:rsidR="007F06C6" w:rsidRPr="00040DCC" w:rsidRDefault="007F06C6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handling queries and issues from members of the public</w:t>
            </w:r>
          </w:p>
          <w:p w14:paraId="04CEC274" w14:textId="750C3BE5" w:rsidR="007F06C6" w:rsidRPr="00040DCC" w:rsidRDefault="000E641C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using key social media platforms such as Facebook, Instagram and X (Twitter). </w:t>
            </w:r>
          </w:p>
          <w:p w14:paraId="2F5FFF1B" w14:textId="77777777" w:rsidR="008751E0" w:rsidRPr="00040DCC" w:rsidRDefault="008751E0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Knowledge of Northern Ireland political scene</w:t>
            </w:r>
          </w:p>
          <w:p w14:paraId="05A7F5AD" w14:textId="59719DC9" w:rsidR="00FA2C1F" w:rsidRPr="00051A59" w:rsidRDefault="00180E83" w:rsidP="00051A59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Experience of financial budgeting and monitoring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4A0" w14:textId="3808DB8D" w:rsidR="007F06C6" w:rsidRPr="00040DCC" w:rsidRDefault="007F06C6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Knowledge of the workings of the Northern Ireland Assembly </w:t>
            </w:r>
          </w:p>
          <w:p w14:paraId="5665BFD4" w14:textId="7E308ACA" w:rsidR="00180E83" w:rsidRPr="00040DCC" w:rsidRDefault="00180E83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Knowledge of policy related to education, children and young people.</w:t>
            </w:r>
          </w:p>
          <w:p w14:paraId="755BEA59" w14:textId="793DA9CD" w:rsidR="000E641C" w:rsidRPr="00040DCC" w:rsidRDefault="000E641C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Ability to edit video clips for social media and add captions.</w:t>
            </w:r>
          </w:p>
          <w:p w14:paraId="552E0A46" w14:textId="77777777" w:rsidR="007F06C6" w:rsidRPr="00040DCC" w:rsidRDefault="007F06C6" w:rsidP="005079AA">
            <w:pPr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dealing with sensitive and confidential information (both verbal and written) in line with the Data Protection Act</w:t>
            </w: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40DCC">
              <w:rPr>
                <w:rFonts w:asciiTheme="minorHAnsi" w:hAnsiTheme="minorHAnsi" w:cstheme="minorHAnsi"/>
                <w:szCs w:val="24"/>
              </w:rPr>
              <w:t>and GDPR</w:t>
            </w:r>
          </w:p>
          <w:p w14:paraId="106D880F" w14:textId="37386CE8" w:rsidR="007F06C6" w:rsidRPr="00040DCC" w:rsidRDefault="005079AA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using casework or similar software package.</w:t>
            </w:r>
          </w:p>
        </w:tc>
      </w:tr>
      <w:tr w:rsidR="005845FF" w:rsidRPr="00040DCC" w14:paraId="3C0EC792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4B1BA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Personal Qualities / </w:t>
            </w:r>
          </w:p>
          <w:p w14:paraId="4EF31060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CE9" w14:textId="5B670CB8" w:rsidR="005845FF" w:rsidRDefault="005845FF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Flexible </w:t>
            </w:r>
            <w:r w:rsidR="00061C9C">
              <w:rPr>
                <w:rFonts w:asciiTheme="minorHAnsi" w:hAnsiTheme="minorHAnsi" w:cstheme="minorHAnsi"/>
                <w:szCs w:val="24"/>
              </w:rPr>
              <w:t xml:space="preserve">and professional </w:t>
            </w:r>
            <w:r w:rsidRPr="00040DCC">
              <w:rPr>
                <w:rFonts w:asciiTheme="minorHAnsi" w:hAnsiTheme="minorHAnsi" w:cstheme="minorHAnsi"/>
                <w:szCs w:val="24"/>
              </w:rPr>
              <w:t>approach to work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>.</w:t>
            </w:r>
          </w:p>
          <w:p w14:paraId="69DB6FBE" w14:textId="5B28D15C" w:rsidR="002A4718" w:rsidRDefault="002A4718" w:rsidP="002A4718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Excellent</w:t>
            </w:r>
            <w:r>
              <w:rPr>
                <w:rFonts w:asciiTheme="minorHAnsi" w:hAnsiTheme="minorHAnsi" w:cstheme="minorHAnsi"/>
                <w:szCs w:val="24"/>
              </w:rPr>
              <w:t xml:space="preserve"> written</w:t>
            </w:r>
            <w:r w:rsidRPr="00040DCC">
              <w:rPr>
                <w:rFonts w:asciiTheme="minorHAnsi" w:hAnsiTheme="minorHAnsi" w:cstheme="minorHAnsi"/>
                <w:szCs w:val="24"/>
              </w:rPr>
              <w:t xml:space="preserve"> communication skills.</w:t>
            </w:r>
          </w:p>
          <w:p w14:paraId="26B29436" w14:textId="77777777" w:rsidR="001C7A8C" w:rsidRDefault="001C7A8C" w:rsidP="002A4718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52A2D98E" w14:textId="12B78D40" w:rsidR="005079AA" w:rsidRPr="002A4718" w:rsidRDefault="005079AA" w:rsidP="002A4718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2A4718">
              <w:rPr>
                <w:rFonts w:asciiTheme="minorHAnsi" w:hAnsiTheme="minorHAnsi" w:cstheme="minorHAnsi"/>
                <w:szCs w:val="24"/>
              </w:rPr>
              <w:lastRenderedPageBreak/>
              <w:t>Excellent verbal communication skills in person and on the phone.</w:t>
            </w:r>
          </w:p>
          <w:p w14:paraId="198FBBA1" w14:textId="3E1F71AB" w:rsidR="005079AA" w:rsidRPr="00040DCC" w:rsidRDefault="00C20020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 xml:space="preserve">bility to engage with members of the public, sometimes in challenging circumstances </w:t>
            </w:r>
          </w:p>
          <w:p w14:paraId="2780AD80" w14:textId="0D93E194" w:rsidR="005845FF" w:rsidRPr="00040DCC" w:rsidRDefault="005079AA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Understanding of Alliance Party objectives</w:t>
            </w:r>
            <w:r w:rsidR="005845FF" w:rsidRPr="00040DC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5FFF" w14:textId="77777777" w:rsidR="000A227D" w:rsidRPr="00040DCC" w:rsidRDefault="000A227D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lastRenderedPageBreak/>
              <w:t xml:space="preserve">Good communication skills with capacity to adapt techniques in differing contexts </w:t>
            </w:r>
          </w:p>
          <w:p w14:paraId="3DB75FA5" w14:textId="77777777" w:rsidR="000A227D" w:rsidRPr="00040DCC" w:rsidRDefault="000A227D" w:rsidP="005079A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Ability to work as part of a small team</w:t>
            </w:r>
          </w:p>
          <w:p w14:paraId="24C84DBA" w14:textId="7E263C79" w:rsidR="005079AA" w:rsidRPr="00040DCC" w:rsidRDefault="00E13EAA" w:rsidP="005079AA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Good time</w:t>
            </w:r>
            <w:r w:rsidR="005079AA" w:rsidRPr="00040DCC">
              <w:rPr>
                <w:rFonts w:asciiTheme="minorHAnsi" w:hAnsiTheme="minorHAnsi" w:cstheme="minorHAnsi"/>
                <w:szCs w:val="24"/>
              </w:rPr>
              <w:t xml:space="preserve"> management </w:t>
            </w:r>
          </w:p>
          <w:p w14:paraId="335AAA78" w14:textId="77777777" w:rsidR="005079AA" w:rsidRPr="00040DCC" w:rsidRDefault="005079AA" w:rsidP="005079AA">
            <w:pPr>
              <w:numPr>
                <w:ilvl w:val="0"/>
                <w:numId w:val="15"/>
              </w:numPr>
              <w:spacing w:after="46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Ability to multi task</w:t>
            </w:r>
          </w:p>
          <w:p w14:paraId="0071B20D" w14:textId="77777777" w:rsidR="005079AA" w:rsidRPr="00040DCC" w:rsidRDefault="005079AA" w:rsidP="005079AA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577EF1CA" w14:textId="029F4E78" w:rsidR="005845FF" w:rsidRPr="00040DCC" w:rsidRDefault="005845FF" w:rsidP="005079AA">
            <w:p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845FF" w:rsidRPr="00040DCC" w14:paraId="7EF6A69F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092D" w14:textId="77777777" w:rsidR="005845FF" w:rsidRPr="00040DCC" w:rsidRDefault="005845FF" w:rsidP="005845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7009" w14:textId="77777777" w:rsidR="0050573D" w:rsidRPr="00040DCC" w:rsidRDefault="005845FF" w:rsidP="00C2002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This position is </w:t>
            </w:r>
            <w:r w:rsidR="00645C60" w:rsidRPr="00040DCC">
              <w:rPr>
                <w:rFonts w:asciiTheme="minorHAnsi" w:hAnsiTheme="minorHAnsi" w:cstheme="minorHAnsi"/>
                <w:szCs w:val="24"/>
              </w:rPr>
              <w:t>3</w:t>
            </w:r>
            <w:r w:rsidRPr="00040DCC">
              <w:rPr>
                <w:rFonts w:asciiTheme="minorHAnsi" w:hAnsiTheme="minorHAnsi" w:cstheme="minorHAnsi"/>
                <w:szCs w:val="24"/>
              </w:rPr>
              <w:t>7 hours a week</w:t>
            </w:r>
            <w:r w:rsidR="00645C60" w:rsidRPr="00040DCC">
              <w:rPr>
                <w:rFonts w:asciiTheme="minorHAnsi" w:hAnsiTheme="minorHAnsi" w:cstheme="minorHAnsi"/>
                <w:szCs w:val="24"/>
              </w:rPr>
              <w:t>.</w:t>
            </w:r>
          </w:p>
          <w:p w14:paraId="286BD4B9" w14:textId="36F62613" w:rsidR="005845FF" w:rsidRPr="00040DCC" w:rsidRDefault="005845FF" w:rsidP="00C2002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Able to work unsupervised and as lone worker in office or at home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73E" w14:textId="77777777" w:rsidR="005845FF" w:rsidRPr="00040DCC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May be required to travel to meetings</w:t>
            </w:r>
          </w:p>
          <w:p w14:paraId="7E8CE9EA" w14:textId="77777777" w:rsidR="005845FF" w:rsidRPr="00040DCC" w:rsidRDefault="005845FF" w:rsidP="005845FF">
            <w:pPr>
              <w:pStyle w:val="ListParagraph"/>
              <w:spacing w:after="0" w:line="240" w:lineRule="auto"/>
              <w:ind w:left="36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9A7672" w14:textId="77777777" w:rsidR="005845FF" w:rsidRPr="00040DCC" w:rsidRDefault="005845FF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143AE143" w14:textId="075C14E6" w:rsidR="0094070F" w:rsidRPr="00040DCC" w:rsidRDefault="00D80E64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040DCC">
        <w:rPr>
          <w:rFonts w:asciiTheme="minorHAnsi" w:hAnsiTheme="minorHAnsi" w:cstheme="minorHAnsi"/>
        </w:rPr>
        <w:t>Applicants must demonstrate clearly on their application form how they meet the criteria.</w:t>
      </w:r>
    </w:p>
    <w:sectPr w:rsidR="0094070F" w:rsidRPr="00040DCC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8133" w14:textId="77777777" w:rsidR="00375285" w:rsidRDefault="00375285" w:rsidP="00163CC8">
      <w:pPr>
        <w:spacing w:after="0" w:line="240" w:lineRule="auto"/>
      </w:pPr>
      <w:r>
        <w:separator/>
      </w:r>
    </w:p>
  </w:endnote>
  <w:endnote w:type="continuationSeparator" w:id="0">
    <w:p w14:paraId="72DCA70A" w14:textId="77777777" w:rsidR="00375285" w:rsidRDefault="00375285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4427" w14:textId="77777777" w:rsidR="00375285" w:rsidRDefault="00375285" w:rsidP="00163CC8">
      <w:pPr>
        <w:spacing w:after="0" w:line="240" w:lineRule="auto"/>
      </w:pPr>
      <w:r>
        <w:separator/>
      </w:r>
    </w:p>
  </w:footnote>
  <w:footnote w:type="continuationSeparator" w:id="0">
    <w:p w14:paraId="337082B4" w14:textId="77777777" w:rsidR="00375285" w:rsidRDefault="00375285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715D6B89" w14:textId="77777777" w:rsidTr="00355EA5">
      <w:tc>
        <w:tcPr>
          <w:tcW w:w="4395" w:type="dxa"/>
        </w:tcPr>
        <w:p w14:paraId="47D70D20" w14:textId="15866BE1" w:rsidR="00163CC8" w:rsidRPr="00985B52" w:rsidRDefault="003E5969">
          <w:pPr>
            <w:pStyle w:val="Header"/>
            <w:ind w:left="0" w:firstLine="0"/>
            <w:rPr>
              <w:rFonts w:asciiTheme="minorHAnsi" w:hAnsiTheme="minorHAnsi" w:cstheme="minorHAnsi"/>
              <w:szCs w:val="24"/>
              <w:lang w:val="en-US"/>
            </w:rPr>
          </w:pPr>
          <w:r w:rsidRPr="00985B52">
            <w:rPr>
              <w:rFonts w:asciiTheme="minorHAnsi" w:hAnsiTheme="minorHAnsi" w:cstheme="minorHAnsi"/>
              <w:szCs w:val="24"/>
              <w:lang w:val="en-US"/>
            </w:rPr>
            <w:t>Michelle Guy</w:t>
          </w:r>
          <w:r w:rsidR="00163CC8" w:rsidRPr="00985B52">
            <w:rPr>
              <w:rFonts w:asciiTheme="minorHAnsi" w:hAnsiTheme="minorHAnsi" w:cstheme="minorHAnsi"/>
              <w:szCs w:val="24"/>
              <w:lang w:val="en-US"/>
            </w:rPr>
            <w:t xml:space="preserve"> MLA</w:t>
          </w:r>
          <w:r w:rsidR="00D86AF4">
            <w:rPr>
              <w:rFonts w:asciiTheme="minorHAnsi" w:hAnsiTheme="minorHAnsi" w:cstheme="minorHAnsi"/>
              <w:szCs w:val="24"/>
              <w:lang w:val="en-US"/>
            </w:rPr>
            <w:t xml:space="preserve">                                                      </w:t>
          </w:r>
        </w:p>
      </w:tc>
      <w:tc>
        <w:tcPr>
          <w:tcW w:w="6379" w:type="dxa"/>
        </w:tcPr>
        <w:p w14:paraId="5125073A" w14:textId="10AC1FE4" w:rsidR="00985B52" w:rsidRPr="00985B52" w:rsidRDefault="00985B52" w:rsidP="00985B52">
          <w:pPr>
            <w:spacing w:after="0" w:line="259" w:lineRule="auto"/>
            <w:ind w:left="0" w:firstLine="0"/>
            <w:rPr>
              <w:rFonts w:asciiTheme="minorHAnsi" w:hAnsiTheme="minorHAnsi" w:cstheme="minorHAnsi"/>
              <w:bCs/>
              <w:szCs w:val="24"/>
            </w:rPr>
          </w:pPr>
          <w:r w:rsidRPr="00985B52">
            <w:rPr>
              <w:rFonts w:asciiTheme="minorHAnsi" w:hAnsiTheme="minorHAnsi" w:cstheme="minorHAnsi"/>
              <w:bCs/>
              <w:szCs w:val="24"/>
            </w:rPr>
            <w:t xml:space="preserve">Research, Constituency and Communications Manager </w:t>
          </w:r>
        </w:p>
        <w:p w14:paraId="201F71CC" w14:textId="03C5AA5B" w:rsidR="00163CC8" w:rsidRPr="00985B52" w:rsidRDefault="00163CC8" w:rsidP="00C971E2">
          <w:pPr>
            <w:pStyle w:val="Header"/>
            <w:ind w:left="0" w:firstLine="0"/>
            <w:jc w:val="right"/>
            <w:rPr>
              <w:rFonts w:asciiTheme="minorHAnsi" w:hAnsiTheme="minorHAnsi" w:cstheme="minorHAnsi"/>
              <w:szCs w:val="24"/>
              <w:lang w:val="en-US"/>
            </w:rPr>
          </w:pP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293"/>
    <w:multiLevelType w:val="hybridMultilevel"/>
    <w:tmpl w:val="DE2CC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C4FD3"/>
    <w:multiLevelType w:val="hybridMultilevel"/>
    <w:tmpl w:val="EEB2A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E79AD"/>
    <w:multiLevelType w:val="hybridMultilevel"/>
    <w:tmpl w:val="4B9AB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553E1"/>
    <w:multiLevelType w:val="hybridMultilevel"/>
    <w:tmpl w:val="7AF478FA"/>
    <w:lvl w:ilvl="0" w:tplc="C47ECB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1475"/>
    <w:multiLevelType w:val="hybridMultilevel"/>
    <w:tmpl w:val="A3D2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460D99"/>
    <w:multiLevelType w:val="hybridMultilevel"/>
    <w:tmpl w:val="711E061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229D8"/>
    <w:multiLevelType w:val="hybridMultilevel"/>
    <w:tmpl w:val="1C2E8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52F07"/>
    <w:multiLevelType w:val="hybridMultilevel"/>
    <w:tmpl w:val="143CA4C4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91B26"/>
    <w:multiLevelType w:val="hybridMultilevel"/>
    <w:tmpl w:val="4D72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AC50C6"/>
    <w:multiLevelType w:val="hybridMultilevel"/>
    <w:tmpl w:val="7466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20628">
    <w:abstractNumId w:val="9"/>
  </w:num>
  <w:num w:numId="2" w16cid:durableId="1787117755">
    <w:abstractNumId w:val="6"/>
  </w:num>
  <w:num w:numId="3" w16cid:durableId="119229682">
    <w:abstractNumId w:val="19"/>
  </w:num>
  <w:num w:numId="4" w16cid:durableId="559635659">
    <w:abstractNumId w:val="14"/>
  </w:num>
  <w:num w:numId="5" w16cid:durableId="1897274290">
    <w:abstractNumId w:val="12"/>
  </w:num>
  <w:num w:numId="6" w16cid:durableId="862666836">
    <w:abstractNumId w:val="15"/>
  </w:num>
  <w:num w:numId="7" w16cid:durableId="187451841">
    <w:abstractNumId w:val="11"/>
  </w:num>
  <w:num w:numId="8" w16cid:durableId="1551988813">
    <w:abstractNumId w:val="4"/>
  </w:num>
  <w:num w:numId="9" w16cid:durableId="466893683">
    <w:abstractNumId w:val="7"/>
  </w:num>
  <w:num w:numId="10" w16cid:durableId="922951277">
    <w:abstractNumId w:val="3"/>
  </w:num>
  <w:num w:numId="11" w16cid:durableId="1424763293">
    <w:abstractNumId w:val="17"/>
  </w:num>
  <w:num w:numId="12" w16cid:durableId="1045103555">
    <w:abstractNumId w:val="8"/>
  </w:num>
  <w:num w:numId="13" w16cid:durableId="563957331">
    <w:abstractNumId w:val="0"/>
  </w:num>
  <w:num w:numId="14" w16cid:durableId="135220205">
    <w:abstractNumId w:val="18"/>
  </w:num>
  <w:num w:numId="15" w16cid:durableId="507411161">
    <w:abstractNumId w:val="2"/>
  </w:num>
  <w:num w:numId="16" w16cid:durableId="2063361909">
    <w:abstractNumId w:val="1"/>
  </w:num>
  <w:num w:numId="17" w16cid:durableId="1997956979">
    <w:abstractNumId w:val="5"/>
  </w:num>
  <w:num w:numId="18" w16cid:durableId="437333988">
    <w:abstractNumId w:val="16"/>
  </w:num>
  <w:num w:numId="19" w16cid:durableId="1837383021">
    <w:abstractNumId w:val="10"/>
  </w:num>
  <w:num w:numId="20" w16cid:durableId="705132874">
    <w:abstractNumId w:val="13"/>
  </w:num>
  <w:num w:numId="21" w16cid:durableId="20486747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03247"/>
    <w:rsid w:val="0001614E"/>
    <w:rsid w:val="00016CA0"/>
    <w:rsid w:val="0002539F"/>
    <w:rsid w:val="00025938"/>
    <w:rsid w:val="00040DCC"/>
    <w:rsid w:val="00051A59"/>
    <w:rsid w:val="00061C9C"/>
    <w:rsid w:val="00083B3D"/>
    <w:rsid w:val="000A03BB"/>
    <w:rsid w:val="000A227D"/>
    <w:rsid w:val="000B6079"/>
    <w:rsid w:val="000C3888"/>
    <w:rsid w:val="000E618B"/>
    <w:rsid w:val="000E641C"/>
    <w:rsid w:val="000F789B"/>
    <w:rsid w:val="001014F2"/>
    <w:rsid w:val="00101638"/>
    <w:rsid w:val="00105497"/>
    <w:rsid w:val="00117C5E"/>
    <w:rsid w:val="00163CC8"/>
    <w:rsid w:val="00171DDC"/>
    <w:rsid w:val="00173717"/>
    <w:rsid w:val="0017492B"/>
    <w:rsid w:val="00180E83"/>
    <w:rsid w:val="00196965"/>
    <w:rsid w:val="001B04C7"/>
    <w:rsid w:val="001B7C1E"/>
    <w:rsid w:val="001C26BA"/>
    <w:rsid w:val="001C7A8C"/>
    <w:rsid w:val="001E0FF1"/>
    <w:rsid w:val="00210F0B"/>
    <w:rsid w:val="00211165"/>
    <w:rsid w:val="00212CF3"/>
    <w:rsid w:val="00214FCC"/>
    <w:rsid w:val="002307F3"/>
    <w:rsid w:val="002462A3"/>
    <w:rsid w:val="002846CC"/>
    <w:rsid w:val="0029191B"/>
    <w:rsid w:val="00295EEA"/>
    <w:rsid w:val="002A032D"/>
    <w:rsid w:val="002A4718"/>
    <w:rsid w:val="002B5A4C"/>
    <w:rsid w:val="002B7315"/>
    <w:rsid w:val="002C1848"/>
    <w:rsid w:val="002D06AC"/>
    <w:rsid w:val="002D0DB5"/>
    <w:rsid w:val="002D761E"/>
    <w:rsid w:val="002E1BFA"/>
    <w:rsid w:val="002E419E"/>
    <w:rsid w:val="00304CA2"/>
    <w:rsid w:val="003165C1"/>
    <w:rsid w:val="00324928"/>
    <w:rsid w:val="00335693"/>
    <w:rsid w:val="003430FA"/>
    <w:rsid w:val="00355EA5"/>
    <w:rsid w:val="00362775"/>
    <w:rsid w:val="00371997"/>
    <w:rsid w:val="00372D91"/>
    <w:rsid w:val="00375285"/>
    <w:rsid w:val="00381D00"/>
    <w:rsid w:val="003842E0"/>
    <w:rsid w:val="00393962"/>
    <w:rsid w:val="00396E8E"/>
    <w:rsid w:val="003A1C84"/>
    <w:rsid w:val="003C4656"/>
    <w:rsid w:val="003D4C40"/>
    <w:rsid w:val="003E2829"/>
    <w:rsid w:val="003E5969"/>
    <w:rsid w:val="003F2BA1"/>
    <w:rsid w:val="003F6687"/>
    <w:rsid w:val="003F70DD"/>
    <w:rsid w:val="00401594"/>
    <w:rsid w:val="004210C5"/>
    <w:rsid w:val="004217D2"/>
    <w:rsid w:val="00424010"/>
    <w:rsid w:val="00435129"/>
    <w:rsid w:val="0044096B"/>
    <w:rsid w:val="00441D9F"/>
    <w:rsid w:val="00453F54"/>
    <w:rsid w:val="00485358"/>
    <w:rsid w:val="00490654"/>
    <w:rsid w:val="00492D24"/>
    <w:rsid w:val="004C22D3"/>
    <w:rsid w:val="0050573D"/>
    <w:rsid w:val="005079AA"/>
    <w:rsid w:val="005157D4"/>
    <w:rsid w:val="00527B2F"/>
    <w:rsid w:val="005415D2"/>
    <w:rsid w:val="00565A4D"/>
    <w:rsid w:val="00566939"/>
    <w:rsid w:val="00576D32"/>
    <w:rsid w:val="005845FF"/>
    <w:rsid w:val="00593B7B"/>
    <w:rsid w:val="005B01C1"/>
    <w:rsid w:val="005C6EE1"/>
    <w:rsid w:val="005D3C2C"/>
    <w:rsid w:val="005E224C"/>
    <w:rsid w:val="005F2645"/>
    <w:rsid w:val="005F707C"/>
    <w:rsid w:val="00627CA2"/>
    <w:rsid w:val="00645C60"/>
    <w:rsid w:val="00650966"/>
    <w:rsid w:val="006835C1"/>
    <w:rsid w:val="00693A6C"/>
    <w:rsid w:val="006A0117"/>
    <w:rsid w:val="006B03DD"/>
    <w:rsid w:val="006B197B"/>
    <w:rsid w:val="006B6C65"/>
    <w:rsid w:val="006C1ED4"/>
    <w:rsid w:val="006D52D7"/>
    <w:rsid w:val="006F3299"/>
    <w:rsid w:val="006F4A93"/>
    <w:rsid w:val="00700D5E"/>
    <w:rsid w:val="00716465"/>
    <w:rsid w:val="00721A9B"/>
    <w:rsid w:val="00721E30"/>
    <w:rsid w:val="007348A0"/>
    <w:rsid w:val="00751312"/>
    <w:rsid w:val="00751F29"/>
    <w:rsid w:val="00756162"/>
    <w:rsid w:val="00792C5A"/>
    <w:rsid w:val="007A05D1"/>
    <w:rsid w:val="007A3AFB"/>
    <w:rsid w:val="007A6BE4"/>
    <w:rsid w:val="007B272A"/>
    <w:rsid w:val="007B6F95"/>
    <w:rsid w:val="007D338C"/>
    <w:rsid w:val="007F06C6"/>
    <w:rsid w:val="007F1D89"/>
    <w:rsid w:val="0082021D"/>
    <w:rsid w:val="00823AD9"/>
    <w:rsid w:val="00827EB5"/>
    <w:rsid w:val="008419A6"/>
    <w:rsid w:val="00844E40"/>
    <w:rsid w:val="00847F99"/>
    <w:rsid w:val="00870EFF"/>
    <w:rsid w:val="008751E0"/>
    <w:rsid w:val="008826B2"/>
    <w:rsid w:val="00893EF9"/>
    <w:rsid w:val="008A3D1E"/>
    <w:rsid w:val="008D66EF"/>
    <w:rsid w:val="008D7156"/>
    <w:rsid w:val="008E2407"/>
    <w:rsid w:val="008F213E"/>
    <w:rsid w:val="0091276A"/>
    <w:rsid w:val="00912BBA"/>
    <w:rsid w:val="00916F6D"/>
    <w:rsid w:val="00921BB5"/>
    <w:rsid w:val="00927922"/>
    <w:rsid w:val="0094070F"/>
    <w:rsid w:val="00985B52"/>
    <w:rsid w:val="009877FC"/>
    <w:rsid w:val="00991925"/>
    <w:rsid w:val="00994B93"/>
    <w:rsid w:val="009A2881"/>
    <w:rsid w:val="009A348B"/>
    <w:rsid w:val="009D1DE2"/>
    <w:rsid w:val="009D4D34"/>
    <w:rsid w:val="009F1B3C"/>
    <w:rsid w:val="00A13F60"/>
    <w:rsid w:val="00A26AF2"/>
    <w:rsid w:val="00A30A52"/>
    <w:rsid w:val="00A50268"/>
    <w:rsid w:val="00A5261B"/>
    <w:rsid w:val="00A6183B"/>
    <w:rsid w:val="00A7438B"/>
    <w:rsid w:val="00A77465"/>
    <w:rsid w:val="00A947AA"/>
    <w:rsid w:val="00AA4E39"/>
    <w:rsid w:val="00AC056B"/>
    <w:rsid w:val="00AD5375"/>
    <w:rsid w:val="00AE2A22"/>
    <w:rsid w:val="00AF5C14"/>
    <w:rsid w:val="00B05471"/>
    <w:rsid w:val="00B12A32"/>
    <w:rsid w:val="00B13DF2"/>
    <w:rsid w:val="00B2044F"/>
    <w:rsid w:val="00B23C06"/>
    <w:rsid w:val="00B36FEA"/>
    <w:rsid w:val="00B42BE4"/>
    <w:rsid w:val="00B42DA5"/>
    <w:rsid w:val="00B44F16"/>
    <w:rsid w:val="00B50F17"/>
    <w:rsid w:val="00B524A1"/>
    <w:rsid w:val="00B55E0B"/>
    <w:rsid w:val="00B6319F"/>
    <w:rsid w:val="00B7002F"/>
    <w:rsid w:val="00B8119B"/>
    <w:rsid w:val="00B81F86"/>
    <w:rsid w:val="00B86B62"/>
    <w:rsid w:val="00BA41A9"/>
    <w:rsid w:val="00BE5C08"/>
    <w:rsid w:val="00BE72CD"/>
    <w:rsid w:val="00BF2340"/>
    <w:rsid w:val="00C011E8"/>
    <w:rsid w:val="00C13B23"/>
    <w:rsid w:val="00C20020"/>
    <w:rsid w:val="00C360E4"/>
    <w:rsid w:val="00C52754"/>
    <w:rsid w:val="00C5448E"/>
    <w:rsid w:val="00C61C38"/>
    <w:rsid w:val="00C65CDA"/>
    <w:rsid w:val="00C741D1"/>
    <w:rsid w:val="00C84213"/>
    <w:rsid w:val="00C91EDC"/>
    <w:rsid w:val="00C93C4F"/>
    <w:rsid w:val="00C971E2"/>
    <w:rsid w:val="00CC3EBA"/>
    <w:rsid w:val="00CD12D2"/>
    <w:rsid w:val="00CD368E"/>
    <w:rsid w:val="00CE1A6F"/>
    <w:rsid w:val="00CE4E61"/>
    <w:rsid w:val="00CF1331"/>
    <w:rsid w:val="00D05473"/>
    <w:rsid w:val="00D261AE"/>
    <w:rsid w:val="00D3497F"/>
    <w:rsid w:val="00D506EE"/>
    <w:rsid w:val="00D66A6A"/>
    <w:rsid w:val="00D80E64"/>
    <w:rsid w:val="00D86AF4"/>
    <w:rsid w:val="00D955E2"/>
    <w:rsid w:val="00DB0A54"/>
    <w:rsid w:val="00DC3494"/>
    <w:rsid w:val="00DF7336"/>
    <w:rsid w:val="00E13EAA"/>
    <w:rsid w:val="00E2201F"/>
    <w:rsid w:val="00E26C43"/>
    <w:rsid w:val="00E275F7"/>
    <w:rsid w:val="00E30266"/>
    <w:rsid w:val="00E31113"/>
    <w:rsid w:val="00E34C58"/>
    <w:rsid w:val="00E44196"/>
    <w:rsid w:val="00E513CF"/>
    <w:rsid w:val="00E54D4F"/>
    <w:rsid w:val="00E650D5"/>
    <w:rsid w:val="00E776DE"/>
    <w:rsid w:val="00E844B6"/>
    <w:rsid w:val="00E85C77"/>
    <w:rsid w:val="00E95E2D"/>
    <w:rsid w:val="00EC3736"/>
    <w:rsid w:val="00ED52E4"/>
    <w:rsid w:val="00EF28F4"/>
    <w:rsid w:val="00F05A9A"/>
    <w:rsid w:val="00F1370E"/>
    <w:rsid w:val="00F17AFE"/>
    <w:rsid w:val="00F26620"/>
    <w:rsid w:val="00F41BEC"/>
    <w:rsid w:val="00F523B6"/>
    <w:rsid w:val="00F54157"/>
    <w:rsid w:val="00F74561"/>
    <w:rsid w:val="00FA2C1F"/>
    <w:rsid w:val="00FB5D38"/>
    <w:rsid w:val="00FC6F7B"/>
    <w:rsid w:val="00FD3F8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EED0BF864A47ACB47BDEC8F204F3" ma:contentTypeVersion="4" ma:contentTypeDescription="Create a new document." ma:contentTypeScope="" ma:versionID="6cd0d559ad8eebebf1b591aeddc72a20">
  <xsd:schema xmlns:xsd="http://www.w3.org/2001/XMLSchema" xmlns:xs="http://www.w3.org/2001/XMLSchema" xmlns:p="http://schemas.microsoft.com/office/2006/metadata/properties" xmlns:ns2="e3f5f3c5-b769-4939-a649-bc7a588b3b33" targetNamespace="http://schemas.microsoft.com/office/2006/metadata/properties" ma:root="true" ma:fieldsID="9a9f281a03d91259c342f5e003379279" ns2:_="">
    <xsd:import namespace="e3f5f3c5-b769-4939-a649-bc7a588b3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f3c5-b769-4939-a649-bc7a588b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2BB56-435E-4772-80B1-97B0C243365F}"/>
</file>

<file path=customXml/itemProps2.xml><?xml version="1.0" encoding="utf-8"?>
<ds:datastoreItem xmlns:ds="http://schemas.openxmlformats.org/officeDocument/2006/customXml" ds:itemID="{4F5CCFD2-DF88-4206-AB80-D3A8E7F38F79}"/>
</file>

<file path=customXml/itemProps3.xml><?xml version="1.0" encoding="utf-8"?>
<ds:datastoreItem xmlns:ds="http://schemas.openxmlformats.org/officeDocument/2006/customXml" ds:itemID="{C9097A8F-B4BE-48AB-8A9D-298CCB5E8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 Lowry</cp:lastModifiedBy>
  <cp:revision>2</cp:revision>
  <cp:lastPrinted>2020-01-21T11:36:00Z</cp:lastPrinted>
  <dcterms:created xsi:type="dcterms:W3CDTF">2024-08-14T13:01:00Z</dcterms:created>
  <dcterms:modified xsi:type="dcterms:W3CDTF">2024-08-14T13:01:00Z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0x01010099EFEED0BF864A47ACB47BDEC8F204F3</vt:lpwstr>
  </property>
</Properties>
</file>