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2AE0C" w14:textId="594DA267" w:rsidR="009B3F6F" w:rsidRDefault="009B3F6F" w:rsidP="00211C5B">
      <w:pPr>
        <w:rPr>
          <w:rFonts w:cs="Arial"/>
        </w:rPr>
      </w:pPr>
      <w:r w:rsidRPr="00767E37">
        <w:rPr>
          <w:noProof/>
          <w:lang w:eastAsia="en-GB"/>
        </w:rPr>
        <w:drawing>
          <wp:inline distT="0" distB="0" distL="0" distR="0" wp14:anchorId="118A7EE4" wp14:editId="20042008">
            <wp:extent cx="2222500" cy="844550"/>
            <wp:effectExtent l="0" t="0" r="6350" b="0"/>
            <wp:docPr id="5208575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2500" cy="844550"/>
                    </a:xfrm>
                    <a:prstGeom prst="rect">
                      <a:avLst/>
                    </a:prstGeom>
                    <a:noFill/>
                    <a:ln>
                      <a:noFill/>
                    </a:ln>
                  </pic:spPr>
                </pic:pic>
              </a:graphicData>
            </a:graphic>
          </wp:inline>
        </w:drawing>
      </w:r>
    </w:p>
    <w:p w14:paraId="784BC531" w14:textId="77777777" w:rsidR="009B3F6F" w:rsidRDefault="009B3F6F" w:rsidP="009B3F6F">
      <w:pPr>
        <w:pStyle w:val="Title"/>
        <w:rPr>
          <w:rFonts w:ascii="Arial" w:hAnsi="Arial" w:cs="Arial"/>
        </w:rPr>
      </w:pPr>
    </w:p>
    <w:p w14:paraId="0DD8E9E8" w14:textId="77777777" w:rsidR="009B3F6F" w:rsidRPr="004C1DF5" w:rsidRDefault="009B3F6F" w:rsidP="009B3F6F">
      <w:pPr>
        <w:ind w:left="-851"/>
        <w:jc w:val="center"/>
        <w:rPr>
          <w:rFonts w:cs="Arial"/>
          <w:b/>
          <w:bCs/>
          <w:iCs/>
          <w:lang w:eastAsia="en-GB"/>
        </w:rPr>
      </w:pPr>
      <w:r w:rsidRPr="004C1DF5">
        <w:rPr>
          <w:rFonts w:cs="Arial"/>
          <w:b/>
          <w:bCs/>
          <w:iCs/>
          <w:lang w:eastAsia="en-GB"/>
        </w:rPr>
        <w:t>JOB DESCRIPTION</w:t>
      </w:r>
    </w:p>
    <w:p w14:paraId="55921B8F" w14:textId="77777777" w:rsidR="009B3F6F" w:rsidRPr="004C1DF5" w:rsidRDefault="009B3F6F" w:rsidP="009B3F6F">
      <w:pPr>
        <w:jc w:val="center"/>
        <w:rPr>
          <w:rFonts w:cs="Arial"/>
          <w:lang w:val="en-US"/>
        </w:rPr>
      </w:pPr>
    </w:p>
    <w:p w14:paraId="61381237" w14:textId="77777777" w:rsidR="009B3F6F" w:rsidRPr="004C1DF5" w:rsidRDefault="009B3F6F" w:rsidP="009B3F6F">
      <w:pPr>
        <w:rPr>
          <w:rFonts w:cs="Arial"/>
          <w:b/>
          <w:bCs/>
          <w:lang w:val="en-US"/>
        </w:rPr>
      </w:pPr>
    </w:p>
    <w:tbl>
      <w:tblPr>
        <w:tblW w:w="10457" w:type="dxa"/>
        <w:tblInd w:w="-851" w:type="dxa"/>
        <w:tblLook w:val="04A0" w:firstRow="1" w:lastRow="0" w:firstColumn="1" w:lastColumn="0" w:noHBand="0" w:noVBand="1"/>
      </w:tblPr>
      <w:tblGrid>
        <w:gridCol w:w="2944"/>
        <w:gridCol w:w="7513"/>
      </w:tblGrid>
      <w:tr w:rsidR="009B3F6F" w:rsidRPr="004C1DF5" w14:paraId="0562612E" w14:textId="77777777" w:rsidTr="004B1E3A">
        <w:tc>
          <w:tcPr>
            <w:tcW w:w="2944" w:type="dxa"/>
            <w:shd w:val="clear" w:color="auto" w:fill="auto"/>
          </w:tcPr>
          <w:p w14:paraId="3F1FBCF2" w14:textId="77777777" w:rsidR="009B3F6F" w:rsidRPr="004C1DF5" w:rsidRDefault="009B3F6F" w:rsidP="004B1E3A">
            <w:pPr>
              <w:spacing w:line="276" w:lineRule="auto"/>
              <w:rPr>
                <w:rFonts w:cs="Arial"/>
                <w:b/>
                <w:bCs/>
                <w:iCs/>
                <w:lang w:eastAsia="en-GB"/>
              </w:rPr>
            </w:pPr>
            <w:r w:rsidRPr="004C1DF5">
              <w:rPr>
                <w:rFonts w:cs="Arial"/>
                <w:b/>
                <w:bCs/>
                <w:iCs/>
                <w:lang w:eastAsia="en-GB"/>
              </w:rPr>
              <w:t>Job Title</w:t>
            </w:r>
          </w:p>
        </w:tc>
        <w:tc>
          <w:tcPr>
            <w:tcW w:w="7513" w:type="dxa"/>
            <w:shd w:val="clear" w:color="auto" w:fill="auto"/>
          </w:tcPr>
          <w:p w14:paraId="3FA05825" w14:textId="1585CE5B" w:rsidR="009B3F6F" w:rsidRPr="004C1DF5" w:rsidRDefault="009B3F6F" w:rsidP="004B1E3A">
            <w:pPr>
              <w:spacing w:line="276" w:lineRule="auto"/>
              <w:ind w:right="-108"/>
              <w:rPr>
                <w:rFonts w:cs="Arial"/>
                <w:bCs/>
                <w:iCs/>
                <w:lang w:eastAsia="en-GB"/>
              </w:rPr>
            </w:pPr>
            <w:r w:rsidRPr="00672568">
              <w:rPr>
                <w:rFonts w:cs="Arial"/>
                <w:b/>
                <w:bCs/>
                <w:iCs/>
                <w:lang w:eastAsia="en-GB"/>
              </w:rPr>
              <w:t>Development Officer</w:t>
            </w:r>
            <w:r w:rsidR="00A11AAA">
              <w:rPr>
                <w:rFonts w:cs="Arial"/>
                <w:b/>
                <w:bCs/>
                <w:iCs/>
                <w:lang w:eastAsia="en-GB"/>
              </w:rPr>
              <w:t>, South Belfast</w:t>
            </w:r>
            <w:r>
              <w:rPr>
                <w:rFonts w:cs="Arial"/>
                <w:b/>
                <w:bCs/>
                <w:iCs/>
                <w:lang w:eastAsia="en-GB"/>
              </w:rPr>
              <w:t>.</w:t>
            </w:r>
          </w:p>
        </w:tc>
      </w:tr>
      <w:tr w:rsidR="009B3F6F" w:rsidRPr="004C1DF5" w14:paraId="37D1988D" w14:textId="77777777" w:rsidTr="004B1E3A">
        <w:tc>
          <w:tcPr>
            <w:tcW w:w="2944" w:type="dxa"/>
            <w:shd w:val="clear" w:color="auto" w:fill="auto"/>
          </w:tcPr>
          <w:p w14:paraId="2A36DE1B" w14:textId="77777777" w:rsidR="009B3F6F" w:rsidRPr="004C1DF5" w:rsidRDefault="009B3F6F" w:rsidP="004B1E3A">
            <w:pPr>
              <w:spacing w:line="276" w:lineRule="auto"/>
              <w:rPr>
                <w:rFonts w:cs="Arial"/>
                <w:b/>
                <w:bCs/>
                <w:iCs/>
                <w:lang w:eastAsia="en-GB"/>
              </w:rPr>
            </w:pPr>
            <w:r w:rsidRPr="004C1DF5">
              <w:rPr>
                <w:rFonts w:cs="Arial"/>
                <w:b/>
                <w:bCs/>
                <w:iCs/>
                <w:lang w:eastAsia="en-GB"/>
              </w:rPr>
              <w:t>Reporting to</w:t>
            </w:r>
          </w:p>
        </w:tc>
        <w:tc>
          <w:tcPr>
            <w:tcW w:w="7513" w:type="dxa"/>
            <w:shd w:val="clear" w:color="auto" w:fill="auto"/>
          </w:tcPr>
          <w:p w14:paraId="15F374B9" w14:textId="77777777" w:rsidR="009B3F6F" w:rsidRPr="004C1DF5" w:rsidRDefault="009B3F6F" w:rsidP="004B1E3A">
            <w:pPr>
              <w:spacing w:line="276" w:lineRule="auto"/>
              <w:rPr>
                <w:rFonts w:cs="Arial"/>
                <w:bCs/>
                <w:iCs/>
                <w:lang w:eastAsia="en-GB"/>
              </w:rPr>
            </w:pPr>
            <w:r w:rsidRPr="004C1DF5">
              <w:rPr>
                <w:rFonts w:cs="Arial"/>
                <w:bCs/>
                <w:iCs/>
                <w:lang w:eastAsia="en-GB"/>
              </w:rPr>
              <w:t>Director</w:t>
            </w:r>
            <w:r>
              <w:rPr>
                <w:rFonts w:cs="Arial"/>
                <w:bCs/>
                <w:iCs/>
                <w:lang w:eastAsia="en-GB"/>
              </w:rPr>
              <w:t>.</w:t>
            </w:r>
          </w:p>
        </w:tc>
      </w:tr>
      <w:tr w:rsidR="009B3F6F" w:rsidRPr="004C1DF5" w14:paraId="74D7AC75" w14:textId="77777777" w:rsidTr="004B1E3A">
        <w:tc>
          <w:tcPr>
            <w:tcW w:w="2944" w:type="dxa"/>
            <w:shd w:val="clear" w:color="auto" w:fill="auto"/>
          </w:tcPr>
          <w:p w14:paraId="7ED62DAA" w14:textId="77777777" w:rsidR="009B3F6F" w:rsidRPr="004C1DF5" w:rsidRDefault="009B3F6F" w:rsidP="004B1E3A">
            <w:pPr>
              <w:spacing w:line="276" w:lineRule="auto"/>
              <w:rPr>
                <w:rFonts w:cs="Arial"/>
                <w:b/>
                <w:bCs/>
                <w:iCs/>
                <w:lang w:eastAsia="en-GB"/>
              </w:rPr>
            </w:pPr>
            <w:r w:rsidRPr="004C1DF5">
              <w:rPr>
                <w:rFonts w:cs="Arial"/>
                <w:b/>
                <w:bCs/>
                <w:iCs/>
                <w:lang w:eastAsia="en-GB"/>
              </w:rPr>
              <w:t>Salary</w:t>
            </w:r>
          </w:p>
        </w:tc>
        <w:tc>
          <w:tcPr>
            <w:tcW w:w="7513" w:type="dxa"/>
            <w:shd w:val="clear" w:color="auto" w:fill="auto"/>
          </w:tcPr>
          <w:p w14:paraId="6CDB67FD" w14:textId="77777777" w:rsidR="00F70E6F" w:rsidRDefault="009B3F6F" w:rsidP="004B1E3A">
            <w:pPr>
              <w:spacing w:line="276" w:lineRule="auto"/>
              <w:rPr>
                <w:rFonts w:cs="Arial"/>
                <w:bCs/>
                <w:iCs/>
                <w:lang w:eastAsia="en-GB"/>
              </w:rPr>
            </w:pPr>
            <w:r>
              <w:rPr>
                <w:rFonts w:cs="Arial"/>
                <w:bCs/>
                <w:iCs/>
                <w:lang w:eastAsia="en-GB"/>
              </w:rPr>
              <w:t xml:space="preserve">NJC Scale 6 Point </w:t>
            </w:r>
            <w:r w:rsidR="006E2143">
              <w:rPr>
                <w:rFonts w:cs="Arial"/>
                <w:bCs/>
                <w:iCs/>
                <w:lang w:eastAsia="en-GB"/>
              </w:rPr>
              <w:t>22</w:t>
            </w:r>
            <w:r>
              <w:rPr>
                <w:rFonts w:cs="Arial"/>
                <w:bCs/>
                <w:iCs/>
                <w:lang w:eastAsia="en-GB"/>
              </w:rPr>
              <w:t xml:space="preserve"> (£</w:t>
            </w:r>
            <w:r w:rsidR="00F70E6F">
              <w:rPr>
                <w:rFonts w:cs="Arial"/>
                <w:bCs/>
                <w:iCs/>
                <w:lang w:eastAsia="en-GB"/>
              </w:rPr>
              <w:t>31,364</w:t>
            </w:r>
            <w:r>
              <w:rPr>
                <w:rFonts w:cs="Arial"/>
                <w:bCs/>
                <w:iCs/>
                <w:lang w:eastAsia="en-GB"/>
              </w:rPr>
              <w:t xml:space="preserve"> at 202</w:t>
            </w:r>
            <w:r w:rsidR="00F70E6F">
              <w:rPr>
                <w:rFonts w:cs="Arial"/>
                <w:bCs/>
                <w:iCs/>
                <w:lang w:eastAsia="en-GB"/>
              </w:rPr>
              <w:t>3/24</w:t>
            </w:r>
            <w:r>
              <w:rPr>
                <w:rFonts w:cs="Arial"/>
                <w:bCs/>
                <w:iCs/>
                <w:lang w:eastAsia="en-GB"/>
              </w:rPr>
              <w:t xml:space="preserve"> NJC Scale Level)</w:t>
            </w:r>
            <w:r w:rsidR="00F70E6F">
              <w:rPr>
                <w:rFonts w:cs="Arial"/>
                <w:bCs/>
                <w:iCs/>
                <w:lang w:eastAsia="en-GB"/>
              </w:rPr>
              <w:t>,</w:t>
            </w:r>
          </w:p>
          <w:p w14:paraId="79A2C7CB" w14:textId="45BC88DD" w:rsidR="009B3F6F" w:rsidRPr="004C1DF5" w:rsidRDefault="00F70E6F" w:rsidP="004B1E3A">
            <w:pPr>
              <w:spacing w:line="276" w:lineRule="auto"/>
              <w:rPr>
                <w:rFonts w:cs="Arial"/>
                <w:bCs/>
                <w:iCs/>
                <w:lang w:eastAsia="en-GB"/>
              </w:rPr>
            </w:pPr>
            <w:r>
              <w:rPr>
                <w:rFonts w:cs="Arial"/>
                <w:bCs/>
                <w:iCs/>
                <w:lang w:eastAsia="en-GB"/>
              </w:rPr>
              <w:t>pro rata</w:t>
            </w:r>
          </w:p>
        </w:tc>
      </w:tr>
      <w:tr w:rsidR="009B3F6F" w:rsidRPr="004C1DF5" w14:paraId="742813B8" w14:textId="77777777" w:rsidTr="004B1E3A">
        <w:tc>
          <w:tcPr>
            <w:tcW w:w="2944" w:type="dxa"/>
            <w:shd w:val="clear" w:color="auto" w:fill="auto"/>
          </w:tcPr>
          <w:p w14:paraId="10FFEC22" w14:textId="77777777" w:rsidR="009B3F6F" w:rsidRPr="004C1DF5" w:rsidRDefault="009B3F6F" w:rsidP="004B1E3A">
            <w:pPr>
              <w:spacing w:line="276" w:lineRule="auto"/>
              <w:rPr>
                <w:rFonts w:cs="Arial"/>
                <w:b/>
                <w:bCs/>
                <w:iCs/>
                <w:lang w:eastAsia="en-GB"/>
              </w:rPr>
            </w:pPr>
            <w:r w:rsidRPr="004C1DF5">
              <w:rPr>
                <w:rFonts w:cs="Arial"/>
                <w:b/>
                <w:bCs/>
                <w:iCs/>
                <w:lang w:eastAsia="en-GB"/>
              </w:rPr>
              <w:t>Hours</w:t>
            </w:r>
          </w:p>
        </w:tc>
        <w:tc>
          <w:tcPr>
            <w:tcW w:w="7513" w:type="dxa"/>
            <w:shd w:val="clear" w:color="auto" w:fill="auto"/>
          </w:tcPr>
          <w:p w14:paraId="45128FEB" w14:textId="12798F33" w:rsidR="009B3F6F" w:rsidRPr="004C1DF5" w:rsidRDefault="00A11AAA" w:rsidP="004B1E3A">
            <w:pPr>
              <w:spacing w:line="276" w:lineRule="auto"/>
              <w:rPr>
                <w:rFonts w:cs="Arial"/>
                <w:bCs/>
                <w:iCs/>
                <w:lang w:eastAsia="en-GB"/>
              </w:rPr>
            </w:pPr>
            <w:r>
              <w:rPr>
                <w:rFonts w:cs="Arial"/>
                <w:bCs/>
                <w:iCs/>
                <w:lang w:eastAsia="en-GB"/>
              </w:rPr>
              <w:t>28</w:t>
            </w:r>
            <w:r w:rsidR="009B3F6F">
              <w:rPr>
                <w:rFonts w:cs="Arial"/>
                <w:bCs/>
                <w:iCs/>
                <w:lang w:eastAsia="en-GB"/>
              </w:rPr>
              <w:t xml:space="preserve"> hours</w:t>
            </w:r>
            <w:r w:rsidR="009B3F6F" w:rsidRPr="004C1DF5">
              <w:rPr>
                <w:rFonts w:cs="Arial"/>
                <w:bCs/>
                <w:iCs/>
                <w:lang w:eastAsia="en-GB"/>
              </w:rPr>
              <w:t xml:space="preserve"> including occasional evening and weekend work for which time off in lieu will be given</w:t>
            </w:r>
            <w:r w:rsidR="009B3F6F">
              <w:rPr>
                <w:rFonts w:cs="Arial"/>
                <w:bCs/>
                <w:iCs/>
                <w:lang w:eastAsia="en-GB"/>
              </w:rPr>
              <w:t>.</w:t>
            </w:r>
          </w:p>
        </w:tc>
      </w:tr>
      <w:tr w:rsidR="009B3F6F" w:rsidRPr="004C1DF5" w14:paraId="09793A80" w14:textId="77777777" w:rsidTr="004B1E3A">
        <w:tc>
          <w:tcPr>
            <w:tcW w:w="2944" w:type="dxa"/>
            <w:shd w:val="clear" w:color="auto" w:fill="auto"/>
          </w:tcPr>
          <w:p w14:paraId="40896285" w14:textId="77777777" w:rsidR="009B3F6F" w:rsidRPr="004C1DF5" w:rsidRDefault="009B3F6F" w:rsidP="004B1E3A">
            <w:pPr>
              <w:spacing w:line="276" w:lineRule="auto"/>
              <w:rPr>
                <w:rFonts w:cs="Arial"/>
                <w:b/>
                <w:bCs/>
                <w:iCs/>
                <w:lang w:eastAsia="en-GB"/>
              </w:rPr>
            </w:pPr>
            <w:r w:rsidRPr="004C1DF5">
              <w:rPr>
                <w:rFonts w:cs="Arial"/>
                <w:b/>
                <w:bCs/>
                <w:iCs/>
                <w:lang w:eastAsia="en-GB"/>
              </w:rPr>
              <w:t>Contract</w:t>
            </w:r>
          </w:p>
        </w:tc>
        <w:tc>
          <w:tcPr>
            <w:tcW w:w="7513" w:type="dxa"/>
            <w:shd w:val="clear" w:color="auto" w:fill="auto"/>
          </w:tcPr>
          <w:p w14:paraId="719558B6" w14:textId="77777777" w:rsidR="009B3F6F" w:rsidRPr="004C1DF5" w:rsidRDefault="009B3F6F" w:rsidP="004B1E3A">
            <w:pPr>
              <w:spacing w:line="276" w:lineRule="auto"/>
              <w:rPr>
                <w:rFonts w:cs="Arial"/>
                <w:bCs/>
                <w:iCs/>
                <w:lang w:eastAsia="en-GB"/>
              </w:rPr>
            </w:pPr>
            <w:r>
              <w:rPr>
                <w:rFonts w:cs="Arial"/>
                <w:bCs/>
                <w:iCs/>
                <w:lang w:eastAsia="en-GB"/>
              </w:rPr>
              <w:t>Permanent, dependent on annually renewed funding.</w:t>
            </w:r>
          </w:p>
        </w:tc>
      </w:tr>
      <w:tr w:rsidR="009B3F6F" w:rsidRPr="004C1DF5" w14:paraId="4B9D88DC" w14:textId="77777777" w:rsidTr="004B1E3A">
        <w:tc>
          <w:tcPr>
            <w:tcW w:w="2944" w:type="dxa"/>
            <w:shd w:val="clear" w:color="auto" w:fill="auto"/>
          </w:tcPr>
          <w:p w14:paraId="0AC6080F" w14:textId="77777777" w:rsidR="009B3F6F" w:rsidRPr="004C1DF5" w:rsidRDefault="009B3F6F" w:rsidP="004B1E3A">
            <w:pPr>
              <w:spacing w:line="276" w:lineRule="auto"/>
              <w:rPr>
                <w:rFonts w:cs="Arial"/>
                <w:b/>
                <w:bCs/>
                <w:iCs/>
                <w:lang w:eastAsia="en-GB"/>
              </w:rPr>
            </w:pPr>
            <w:r w:rsidRPr="004C1DF5">
              <w:rPr>
                <w:rFonts w:cs="Arial"/>
                <w:b/>
                <w:bCs/>
                <w:iCs/>
                <w:lang w:eastAsia="en-GB"/>
              </w:rPr>
              <w:t>Location</w:t>
            </w:r>
          </w:p>
        </w:tc>
        <w:tc>
          <w:tcPr>
            <w:tcW w:w="7513" w:type="dxa"/>
            <w:shd w:val="clear" w:color="auto" w:fill="auto"/>
          </w:tcPr>
          <w:p w14:paraId="6A2FECD5" w14:textId="3A2CA291" w:rsidR="009B3F6F" w:rsidRPr="004C1DF5" w:rsidRDefault="009B3F6F" w:rsidP="004B1E3A">
            <w:pPr>
              <w:spacing w:line="276" w:lineRule="auto"/>
              <w:rPr>
                <w:rFonts w:cs="Arial"/>
                <w:bCs/>
                <w:iCs/>
                <w:lang w:eastAsia="en-GB"/>
              </w:rPr>
            </w:pPr>
            <w:r w:rsidRPr="004C1DF5">
              <w:rPr>
                <w:rFonts w:cs="Arial"/>
                <w:bCs/>
                <w:iCs/>
                <w:lang w:eastAsia="en-GB"/>
              </w:rPr>
              <w:t>Engage with Age Office, Belfast. The post</w:t>
            </w:r>
            <w:r>
              <w:rPr>
                <w:rFonts w:cs="Arial"/>
                <w:bCs/>
                <w:iCs/>
                <w:lang w:eastAsia="en-GB"/>
              </w:rPr>
              <w:t xml:space="preserve"> </w:t>
            </w:r>
            <w:r w:rsidRPr="004C1DF5">
              <w:rPr>
                <w:rFonts w:cs="Arial"/>
                <w:bCs/>
                <w:iCs/>
                <w:lang w:eastAsia="en-GB"/>
              </w:rPr>
              <w:t>cover</w:t>
            </w:r>
            <w:r>
              <w:rPr>
                <w:rFonts w:cs="Arial"/>
                <w:bCs/>
                <w:iCs/>
                <w:lang w:eastAsia="en-GB"/>
              </w:rPr>
              <w:t>s</w:t>
            </w:r>
            <w:r w:rsidRPr="004C1DF5">
              <w:rPr>
                <w:rFonts w:cs="Arial"/>
                <w:bCs/>
                <w:iCs/>
                <w:lang w:eastAsia="en-GB"/>
              </w:rPr>
              <w:t xml:space="preserve"> </w:t>
            </w:r>
            <w:r>
              <w:rPr>
                <w:rFonts w:cs="Arial"/>
                <w:bCs/>
                <w:iCs/>
                <w:lang w:eastAsia="en-GB"/>
              </w:rPr>
              <w:t xml:space="preserve">mainly South </w:t>
            </w:r>
            <w:r w:rsidRPr="004C1DF5">
              <w:rPr>
                <w:rFonts w:cs="Arial"/>
                <w:bCs/>
                <w:iCs/>
                <w:lang w:eastAsia="en-GB"/>
              </w:rPr>
              <w:t>Belfast</w:t>
            </w:r>
            <w:r>
              <w:rPr>
                <w:rFonts w:cs="Arial"/>
                <w:bCs/>
                <w:iCs/>
                <w:lang w:eastAsia="en-GB"/>
              </w:rPr>
              <w:t>.</w:t>
            </w:r>
          </w:p>
        </w:tc>
      </w:tr>
      <w:tr w:rsidR="009B3F6F" w:rsidRPr="004C1DF5" w14:paraId="4EC47673" w14:textId="77777777" w:rsidTr="004B1E3A">
        <w:tc>
          <w:tcPr>
            <w:tcW w:w="2944" w:type="dxa"/>
            <w:shd w:val="clear" w:color="auto" w:fill="auto"/>
          </w:tcPr>
          <w:p w14:paraId="759845D2" w14:textId="77777777" w:rsidR="009B3F6F" w:rsidRPr="004C1DF5" w:rsidRDefault="009B3F6F" w:rsidP="004B1E3A">
            <w:pPr>
              <w:spacing w:line="276" w:lineRule="auto"/>
              <w:rPr>
                <w:rFonts w:cs="Arial"/>
                <w:b/>
                <w:bCs/>
                <w:iCs/>
                <w:lang w:eastAsia="en-GB"/>
              </w:rPr>
            </w:pPr>
          </w:p>
        </w:tc>
        <w:tc>
          <w:tcPr>
            <w:tcW w:w="7513" w:type="dxa"/>
            <w:shd w:val="clear" w:color="auto" w:fill="auto"/>
          </w:tcPr>
          <w:p w14:paraId="6DBB8AB0" w14:textId="77777777" w:rsidR="009B3F6F" w:rsidRPr="004C1DF5" w:rsidRDefault="009B3F6F" w:rsidP="004B1E3A">
            <w:pPr>
              <w:spacing w:line="276" w:lineRule="auto"/>
              <w:rPr>
                <w:rFonts w:cs="Arial"/>
                <w:bCs/>
                <w:iCs/>
                <w:lang w:eastAsia="en-GB"/>
              </w:rPr>
            </w:pPr>
          </w:p>
        </w:tc>
      </w:tr>
    </w:tbl>
    <w:p w14:paraId="5C29A811" w14:textId="7373D3A5" w:rsidR="009B3F6F" w:rsidRPr="00C865ED" w:rsidRDefault="00C865ED" w:rsidP="009B3F6F">
      <w:pPr>
        <w:pStyle w:val="Heading1"/>
        <w:ind w:left="-851"/>
        <w:rPr>
          <w:rFonts w:ascii="Arial" w:hAnsi="Arial" w:cs="Arial"/>
          <w:b/>
          <w:iCs/>
          <w:sz w:val="24"/>
          <w:lang w:eastAsia="en-GB"/>
        </w:rPr>
      </w:pPr>
      <w:r w:rsidRPr="00C865ED">
        <w:rPr>
          <w:rFonts w:ascii="Arial" w:hAnsi="Arial" w:cs="Arial"/>
          <w:b/>
          <w:iCs/>
          <w:sz w:val="24"/>
          <w:lang w:eastAsia="en-GB"/>
        </w:rPr>
        <w:t>J</w:t>
      </w:r>
      <w:r w:rsidR="009B3F6F" w:rsidRPr="00C865ED">
        <w:rPr>
          <w:rFonts w:ascii="Arial" w:hAnsi="Arial" w:cs="Arial"/>
          <w:b/>
          <w:iCs/>
          <w:sz w:val="24"/>
          <w:lang w:eastAsia="en-GB"/>
        </w:rPr>
        <w:t>ob Purpose</w:t>
      </w:r>
    </w:p>
    <w:p w14:paraId="45217090" w14:textId="1B9FBC6C" w:rsidR="009B3F6F" w:rsidRPr="004C1DF5" w:rsidRDefault="009B3F6F" w:rsidP="009B3F6F">
      <w:pPr>
        <w:ind w:left="-851" w:right="-710"/>
        <w:jc w:val="both"/>
        <w:rPr>
          <w:rFonts w:cs="Arial"/>
          <w:bCs/>
          <w:iCs/>
          <w:lang w:eastAsia="en-GB"/>
        </w:rPr>
      </w:pPr>
      <w:r>
        <w:rPr>
          <w:rFonts w:cs="Arial"/>
          <w:bCs/>
          <w:iCs/>
          <w:lang w:eastAsia="en-GB"/>
        </w:rPr>
        <w:t xml:space="preserve">The post seeks to increase involvement of older people in identifying and responding to needs within their own community and will focus on empowerment through training and support for older people to act as community leaders.  The post delivers a health improvement programme contracted by the Public Health Agency. </w:t>
      </w:r>
    </w:p>
    <w:p w14:paraId="2EE81CBB" w14:textId="77777777" w:rsidR="009B3F6F" w:rsidRPr="004C1DF5" w:rsidRDefault="009B3F6F" w:rsidP="009B3F6F">
      <w:pPr>
        <w:pStyle w:val="Heading2"/>
        <w:ind w:left="-851"/>
        <w:rPr>
          <w:rFonts w:cs="Arial"/>
          <w:iCs/>
          <w:sz w:val="24"/>
          <w:lang w:eastAsia="en-GB"/>
        </w:rPr>
      </w:pPr>
    </w:p>
    <w:p w14:paraId="19A2F24D" w14:textId="77777777" w:rsidR="009B3F6F" w:rsidRPr="00C865ED" w:rsidRDefault="009B3F6F" w:rsidP="009B3F6F">
      <w:pPr>
        <w:pStyle w:val="Heading2"/>
        <w:ind w:left="-851"/>
        <w:rPr>
          <w:rFonts w:ascii="Arial" w:hAnsi="Arial" w:cs="Arial"/>
          <w:b/>
          <w:iCs/>
          <w:sz w:val="24"/>
          <w:lang w:eastAsia="en-GB"/>
        </w:rPr>
      </w:pPr>
      <w:r w:rsidRPr="00C865ED">
        <w:rPr>
          <w:rFonts w:ascii="Arial" w:hAnsi="Arial" w:cs="Arial"/>
          <w:b/>
          <w:iCs/>
          <w:sz w:val="24"/>
          <w:lang w:eastAsia="en-GB"/>
        </w:rPr>
        <w:t>Key tasks</w:t>
      </w:r>
    </w:p>
    <w:p w14:paraId="1B362893" w14:textId="77777777" w:rsidR="009B3F6F" w:rsidRDefault="009B3F6F" w:rsidP="009B3F6F">
      <w:pPr>
        <w:ind w:right="-568"/>
        <w:rPr>
          <w:rFonts w:cs="Arial"/>
          <w:lang w:eastAsia="en-GB"/>
        </w:rPr>
      </w:pPr>
    </w:p>
    <w:p w14:paraId="07BF5683" w14:textId="455B50B6" w:rsidR="009B3F6F" w:rsidRDefault="009B3F6F" w:rsidP="009B3F6F">
      <w:pPr>
        <w:numPr>
          <w:ilvl w:val="0"/>
          <w:numId w:val="2"/>
        </w:numPr>
        <w:ind w:left="-426" w:right="-568" w:hanging="425"/>
        <w:rPr>
          <w:rFonts w:cs="Arial"/>
          <w:bCs/>
          <w:iCs/>
          <w:lang w:eastAsia="en-GB"/>
        </w:rPr>
      </w:pPr>
      <w:r>
        <w:rPr>
          <w:rFonts w:cs="Arial"/>
          <w:bCs/>
          <w:iCs/>
          <w:lang w:eastAsia="en-GB"/>
        </w:rPr>
        <w:t>To support and develop the older people’s representative forum in South Belfast.</w:t>
      </w:r>
    </w:p>
    <w:p w14:paraId="5266A187" w14:textId="77777777" w:rsidR="009B3F6F" w:rsidRDefault="009B3F6F" w:rsidP="009B3F6F">
      <w:pPr>
        <w:ind w:left="-426" w:right="-568" w:hanging="425"/>
        <w:rPr>
          <w:rFonts w:cs="Arial"/>
          <w:bCs/>
          <w:iCs/>
          <w:lang w:eastAsia="en-GB"/>
        </w:rPr>
      </w:pPr>
    </w:p>
    <w:p w14:paraId="464F8BE3" w14:textId="77777777" w:rsidR="009B3F6F" w:rsidRPr="00874229" w:rsidRDefault="009B3F6F" w:rsidP="009B3F6F">
      <w:pPr>
        <w:numPr>
          <w:ilvl w:val="0"/>
          <w:numId w:val="2"/>
        </w:numPr>
        <w:ind w:left="-426" w:right="-568" w:hanging="425"/>
        <w:rPr>
          <w:rFonts w:cs="Arial"/>
          <w:bCs/>
          <w:iCs/>
          <w:lang w:eastAsia="en-GB"/>
        </w:rPr>
      </w:pPr>
      <w:r>
        <w:rPr>
          <w:rFonts w:cs="Arial"/>
          <w:bCs/>
          <w:iCs/>
          <w:lang w:eastAsia="en-GB"/>
        </w:rPr>
        <w:t>To develop mechanisms of ensuring older people’s views are communicated to local service providers.</w:t>
      </w:r>
    </w:p>
    <w:p w14:paraId="74B6671E" w14:textId="77777777" w:rsidR="009B3F6F" w:rsidRDefault="009B3F6F" w:rsidP="009B3F6F">
      <w:pPr>
        <w:ind w:left="-426" w:right="-568" w:hanging="425"/>
        <w:rPr>
          <w:rFonts w:cs="Arial"/>
          <w:bCs/>
          <w:iCs/>
          <w:lang w:eastAsia="en-GB"/>
        </w:rPr>
      </w:pPr>
    </w:p>
    <w:p w14:paraId="149EDA12" w14:textId="69F09C0B" w:rsidR="009B3F6F" w:rsidRDefault="009B3F6F" w:rsidP="009B3F6F">
      <w:pPr>
        <w:numPr>
          <w:ilvl w:val="0"/>
          <w:numId w:val="2"/>
        </w:numPr>
        <w:ind w:left="-426" w:right="-568" w:hanging="425"/>
        <w:rPr>
          <w:rFonts w:cs="Arial"/>
          <w:bCs/>
          <w:iCs/>
          <w:lang w:eastAsia="en-GB"/>
        </w:rPr>
      </w:pPr>
      <w:r>
        <w:rPr>
          <w:rFonts w:cs="Arial"/>
          <w:bCs/>
          <w:iCs/>
          <w:lang w:eastAsia="en-GB"/>
        </w:rPr>
        <w:t>To facilitate and deliver the provision of training/ lifelong learning/ health and wellbeing opportunities for older people.</w:t>
      </w:r>
    </w:p>
    <w:p w14:paraId="2D2094DF" w14:textId="77777777" w:rsidR="009B3F6F" w:rsidRDefault="009B3F6F" w:rsidP="009B3F6F">
      <w:pPr>
        <w:ind w:right="-568"/>
        <w:rPr>
          <w:rFonts w:cs="Arial"/>
          <w:bCs/>
          <w:iCs/>
          <w:lang w:eastAsia="en-GB"/>
        </w:rPr>
      </w:pPr>
    </w:p>
    <w:p w14:paraId="55FBE88E" w14:textId="77777777" w:rsidR="009B3F6F" w:rsidRPr="003C5132" w:rsidRDefault="009B3F6F" w:rsidP="009B3F6F">
      <w:pPr>
        <w:numPr>
          <w:ilvl w:val="0"/>
          <w:numId w:val="2"/>
        </w:numPr>
        <w:ind w:left="-426" w:right="-568" w:hanging="425"/>
        <w:rPr>
          <w:rFonts w:cs="Arial"/>
          <w:bCs/>
          <w:iCs/>
          <w:lang w:eastAsia="en-GB"/>
        </w:rPr>
      </w:pPr>
      <w:r>
        <w:rPr>
          <w:rFonts w:cs="Arial"/>
          <w:bCs/>
          <w:iCs/>
          <w:lang w:eastAsia="en-GB"/>
        </w:rPr>
        <w:t>To support the development of older people’s groups and group leaders.</w:t>
      </w:r>
    </w:p>
    <w:p w14:paraId="3C157C9B" w14:textId="77777777" w:rsidR="009B3F6F" w:rsidRPr="00874229" w:rsidRDefault="009B3F6F" w:rsidP="009B3F6F">
      <w:pPr>
        <w:ind w:right="-568"/>
        <w:rPr>
          <w:rFonts w:cs="Arial"/>
          <w:bCs/>
          <w:iCs/>
          <w:lang w:eastAsia="en-GB"/>
        </w:rPr>
      </w:pPr>
    </w:p>
    <w:p w14:paraId="1F5A2B2A" w14:textId="77777777" w:rsidR="009B3F6F" w:rsidRDefault="009B3F6F" w:rsidP="009B3F6F">
      <w:pPr>
        <w:numPr>
          <w:ilvl w:val="0"/>
          <w:numId w:val="2"/>
        </w:numPr>
        <w:ind w:left="-426" w:right="-568" w:hanging="425"/>
        <w:rPr>
          <w:rFonts w:cs="Arial"/>
          <w:bCs/>
          <w:iCs/>
          <w:lang w:eastAsia="en-GB"/>
        </w:rPr>
      </w:pPr>
      <w:r>
        <w:rPr>
          <w:rFonts w:cs="Arial"/>
          <w:bCs/>
          <w:iCs/>
          <w:lang w:eastAsia="en-GB"/>
        </w:rPr>
        <w:t>To produce and co-ordinate regular information to older people.</w:t>
      </w:r>
    </w:p>
    <w:p w14:paraId="6136B077" w14:textId="77777777" w:rsidR="009B3F6F" w:rsidRDefault="009B3F6F" w:rsidP="009B3F6F">
      <w:pPr>
        <w:ind w:left="-426" w:right="-568" w:hanging="425"/>
        <w:rPr>
          <w:rFonts w:cs="Arial"/>
          <w:bCs/>
          <w:iCs/>
          <w:lang w:eastAsia="en-GB"/>
        </w:rPr>
      </w:pPr>
    </w:p>
    <w:p w14:paraId="0A1CA6A4" w14:textId="77777777" w:rsidR="009B3F6F" w:rsidRDefault="009B3F6F" w:rsidP="009B3F6F">
      <w:pPr>
        <w:numPr>
          <w:ilvl w:val="0"/>
          <w:numId w:val="2"/>
        </w:numPr>
        <w:ind w:left="-426" w:right="-568" w:hanging="425"/>
        <w:rPr>
          <w:rFonts w:cs="Arial"/>
          <w:bCs/>
          <w:iCs/>
          <w:lang w:eastAsia="en-GB"/>
        </w:rPr>
      </w:pPr>
      <w:r>
        <w:rPr>
          <w:rFonts w:cs="Arial"/>
          <w:bCs/>
          <w:iCs/>
          <w:lang w:eastAsia="en-GB"/>
        </w:rPr>
        <w:t>To develop bringing and linking relationships between older people and community, voluntary, and statutory agencies.</w:t>
      </w:r>
    </w:p>
    <w:p w14:paraId="08319A27" w14:textId="77777777" w:rsidR="009B3F6F" w:rsidRDefault="009B3F6F" w:rsidP="009B3F6F">
      <w:pPr>
        <w:ind w:left="-426" w:right="-568" w:hanging="425"/>
        <w:rPr>
          <w:rFonts w:cs="Arial"/>
          <w:bCs/>
          <w:iCs/>
          <w:lang w:eastAsia="en-GB"/>
        </w:rPr>
      </w:pPr>
    </w:p>
    <w:p w14:paraId="71F382F6" w14:textId="77777777" w:rsidR="009B3F6F" w:rsidRDefault="009B3F6F" w:rsidP="009B3F6F">
      <w:pPr>
        <w:numPr>
          <w:ilvl w:val="0"/>
          <w:numId w:val="2"/>
        </w:numPr>
        <w:ind w:left="-426" w:right="-568" w:hanging="425"/>
        <w:rPr>
          <w:rFonts w:cs="Arial"/>
          <w:bCs/>
          <w:iCs/>
          <w:lang w:eastAsia="en-GB"/>
        </w:rPr>
      </w:pPr>
      <w:r>
        <w:rPr>
          <w:rFonts w:cs="Arial"/>
          <w:bCs/>
          <w:iCs/>
          <w:lang w:eastAsia="en-GB"/>
        </w:rPr>
        <w:lastRenderedPageBreak/>
        <w:t xml:space="preserve">To develop mechanisms to facilitate community groups, statutory and voluntary organisations to share skills and experience </w:t>
      </w:r>
      <w:proofErr w:type="gramStart"/>
      <w:r>
        <w:rPr>
          <w:rFonts w:cs="Arial"/>
          <w:bCs/>
          <w:iCs/>
          <w:lang w:eastAsia="en-GB"/>
        </w:rPr>
        <w:t>in order to</w:t>
      </w:r>
      <w:proofErr w:type="gramEnd"/>
      <w:r>
        <w:rPr>
          <w:rFonts w:cs="Arial"/>
          <w:bCs/>
          <w:iCs/>
          <w:lang w:eastAsia="en-GB"/>
        </w:rPr>
        <w:t xml:space="preserve"> optimise interagency working.</w:t>
      </w:r>
    </w:p>
    <w:p w14:paraId="25F40B6F" w14:textId="77777777" w:rsidR="009B3F6F" w:rsidRPr="008E26AD" w:rsidRDefault="009B3F6F" w:rsidP="009B3F6F">
      <w:pPr>
        <w:ind w:right="-568"/>
        <w:rPr>
          <w:rFonts w:cs="Arial"/>
          <w:bCs/>
          <w:iCs/>
          <w:lang w:eastAsia="en-GB"/>
        </w:rPr>
      </w:pPr>
    </w:p>
    <w:p w14:paraId="1E6762BD" w14:textId="77777777" w:rsidR="009B3F6F" w:rsidRDefault="009B3F6F" w:rsidP="009B3F6F">
      <w:pPr>
        <w:numPr>
          <w:ilvl w:val="0"/>
          <w:numId w:val="2"/>
        </w:numPr>
        <w:ind w:left="-426" w:right="-568" w:hanging="425"/>
        <w:rPr>
          <w:rFonts w:cs="Arial"/>
          <w:bCs/>
          <w:iCs/>
          <w:lang w:eastAsia="en-GB"/>
        </w:rPr>
      </w:pPr>
      <w:r>
        <w:rPr>
          <w:rFonts w:cs="Arial"/>
          <w:bCs/>
          <w:iCs/>
          <w:lang w:eastAsia="en-GB"/>
        </w:rPr>
        <w:t>To provide Engage with Age with written monitoring and progress reports.</w:t>
      </w:r>
    </w:p>
    <w:p w14:paraId="7F43B616" w14:textId="77777777" w:rsidR="009B3F6F" w:rsidRDefault="009B3F6F" w:rsidP="009B3F6F">
      <w:pPr>
        <w:pStyle w:val="ListParagraph"/>
        <w:rPr>
          <w:rFonts w:cs="Arial"/>
          <w:bCs/>
          <w:iCs/>
          <w:lang w:eastAsia="en-GB"/>
        </w:rPr>
      </w:pPr>
    </w:p>
    <w:p w14:paraId="63AD6A7E" w14:textId="77777777" w:rsidR="009B3F6F" w:rsidRPr="003C5132" w:rsidRDefault="009B3F6F" w:rsidP="009B3F6F">
      <w:pPr>
        <w:numPr>
          <w:ilvl w:val="0"/>
          <w:numId w:val="2"/>
        </w:numPr>
        <w:ind w:left="-426" w:right="-568" w:hanging="425"/>
        <w:rPr>
          <w:rFonts w:cs="Arial"/>
          <w:bCs/>
          <w:iCs/>
          <w:lang w:eastAsia="en-GB"/>
        </w:rPr>
      </w:pPr>
      <w:r>
        <w:rPr>
          <w:rFonts w:cs="Arial"/>
          <w:bCs/>
          <w:iCs/>
          <w:lang w:eastAsia="en-GB"/>
        </w:rPr>
        <w:t>To work in co-operation and co-ordination with the Engage with Age team.</w:t>
      </w:r>
    </w:p>
    <w:p w14:paraId="0EDB5166" w14:textId="77777777" w:rsidR="009B3F6F" w:rsidRDefault="009B3F6F" w:rsidP="009B3F6F">
      <w:pPr>
        <w:ind w:right="-568"/>
        <w:rPr>
          <w:rFonts w:cs="Arial"/>
          <w:bCs/>
          <w:iCs/>
          <w:lang w:eastAsia="en-GB"/>
        </w:rPr>
      </w:pPr>
    </w:p>
    <w:p w14:paraId="0ECE5F91" w14:textId="77777777" w:rsidR="009B3F6F" w:rsidRDefault="009B3F6F" w:rsidP="009B3F6F">
      <w:pPr>
        <w:ind w:left="-131" w:right="-568"/>
        <w:rPr>
          <w:rFonts w:cs="Arial"/>
          <w:bCs/>
          <w:iCs/>
          <w:lang w:eastAsia="en-GB"/>
        </w:rPr>
      </w:pPr>
    </w:p>
    <w:p w14:paraId="1E350948" w14:textId="77777777" w:rsidR="009B3F6F" w:rsidRPr="00C865ED" w:rsidRDefault="009B3F6F" w:rsidP="009B3F6F">
      <w:pPr>
        <w:pStyle w:val="Heading2"/>
        <w:ind w:left="-851"/>
        <w:rPr>
          <w:rFonts w:ascii="Arial" w:hAnsi="Arial" w:cs="Arial"/>
          <w:b/>
          <w:iCs/>
          <w:sz w:val="24"/>
          <w:lang w:eastAsia="en-GB"/>
        </w:rPr>
      </w:pPr>
      <w:r w:rsidRPr="00C865ED">
        <w:rPr>
          <w:rFonts w:ascii="Arial" w:hAnsi="Arial" w:cs="Arial"/>
          <w:b/>
          <w:iCs/>
          <w:sz w:val="24"/>
          <w:lang w:eastAsia="en-GB"/>
        </w:rPr>
        <w:t>General Responsibilities</w:t>
      </w:r>
    </w:p>
    <w:p w14:paraId="73B1CD32" w14:textId="77777777" w:rsidR="009B3F6F" w:rsidRDefault="009B3F6F" w:rsidP="009B3F6F">
      <w:pPr>
        <w:numPr>
          <w:ilvl w:val="0"/>
          <w:numId w:val="3"/>
        </w:numPr>
        <w:ind w:left="-426" w:hanging="425"/>
        <w:rPr>
          <w:lang w:eastAsia="en-GB"/>
        </w:rPr>
      </w:pPr>
      <w:r>
        <w:rPr>
          <w:lang w:eastAsia="en-GB"/>
        </w:rPr>
        <w:t>Work closely with other staff in ensuring the involvement of older people in planning and development of Engage with Age and partner’s services.</w:t>
      </w:r>
    </w:p>
    <w:p w14:paraId="0719E04B" w14:textId="77777777" w:rsidR="009B3F6F" w:rsidRDefault="009B3F6F" w:rsidP="009B3F6F">
      <w:pPr>
        <w:ind w:left="-426" w:hanging="425"/>
        <w:rPr>
          <w:lang w:eastAsia="en-GB"/>
        </w:rPr>
      </w:pPr>
    </w:p>
    <w:p w14:paraId="06BE4ABB" w14:textId="77777777" w:rsidR="009B3F6F" w:rsidRDefault="009B3F6F" w:rsidP="009B3F6F">
      <w:pPr>
        <w:numPr>
          <w:ilvl w:val="0"/>
          <w:numId w:val="3"/>
        </w:numPr>
        <w:ind w:left="-426" w:hanging="425"/>
        <w:rPr>
          <w:lang w:eastAsia="en-GB"/>
        </w:rPr>
      </w:pPr>
      <w:r>
        <w:rPr>
          <w:lang w:eastAsia="en-GB"/>
        </w:rPr>
        <w:t>Participate in neighbourhood events that involve or target older people and to participate in Engage with Age and partner’s events as appropriate.</w:t>
      </w:r>
    </w:p>
    <w:p w14:paraId="4D45A539" w14:textId="77777777" w:rsidR="009B3F6F" w:rsidRDefault="009B3F6F" w:rsidP="009B3F6F">
      <w:pPr>
        <w:ind w:left="-426" w:hanging="425"/>
        <w:rPr>
          <w:lang w:eastAsia="en-GB"/>
        </w:rPr>
      </w:pPr>
    </w:p>
    <w:p w14:paraId="03E06BE1" w14:textId="77777777" w:rsidR="009B3F6F" w:rsidRDefault="009B3F6F" w:rsidP="009B3F6F">
      <w:pPr>
        <w:numPr>
          <w:ilvl w:val="0"/>
          <w:numId w:val="3"/>
        </w:numPr>
        <w:ind w:left="-426" w:hanging="425"/>
        <w:rPr>
          <w:lang w:eastAsia="en-GB"/>
        </w:rPr>
      </w:pPr>
      <w:r>
        <w:rPr>
          <w:lang w:eastAsia="en-GB"/>
        </w:rPr>
        <w:t>Abide by Engage with Age equal opportunities, health and safety, and other company policies.</w:t>
      </w:r>
    </w:p>
    <w:p w14:paraId="539746FE" w14:textId="77777777" w:rsidR="009B3F6F" w:rsidRDefault="009B3F6F" w:rsidP="009B3F6F">
      <w:pPr>
        <w:pStyle w:val="ListParagraph"/>
        <w:rPr>
          <w:lang w:eastAsia="en-GB"/>
        </w:rPr>
      </w:pPr>
    </w:p>
    <w:p w14:paraId="2902C10A" w14:textId="77777777" w:rsidR="00C865ED" w:rsidRDefault="009B3F6F" w:rsidP="00C865ED">
      <w:pPr>
        <w:numPr>
          <w:ilvl w:val="0"/>
          <w:numId w:val="3"/>
        </w:numPr>
        <w:ind w:left="-426" w:hanging="425"/>
        <w:rPr>
          <w:lang w:eastAsia="en-GB"/>
        </w:rPr>
      </w:pPr>
      <w:r>
        <w:rPr>
          <w:lang w:eastAsia="en-GB"/>
        </w:rPr>
        <w:t>Undertake own self-administration to standard required.</w:t>
      </w:r>
    </w:p>
    <w:p w14:paraId="2EDCF399" w14:textId="77777777" w:rsidR="00C865ED" w:rsidRPr="00C865ED" w:rsidRDefault="00C865ED" w:rsidP="00C865ED">
      <w:pPr>
        <w:ind w:left="-426"/>
        <w:rPr>
          <w:lang w:eastAsia="en-GB"/>
        </w:rPr>
      </w:pPr>
    </w:p>
    <w:p w14:paraId="7EEF923F" w14:textId="77777777" w:rsidR="00C865ED" w:rsidRPr="00C865ED" w:rsidRDefault="00C865ED" w:rsidP="00C865ED">
      <w:pPr>
        <w:ind w:left="-426"/>
        <w:rPr>
          <w:lang w:eastAsia="en-GB"/>
        </w:rPr>
      </w:pPr>
    </w:p>
    <w:p w14:paraId="0B7585CF" w14:textId="77777777" w:rsidR="00C865ED" w:rsidRDefault="009B3F6F" w:rsidP="00C865ED">
      <w:pPr>
        <w:ind w:left="-426"/>
        <w:rPr>
          <w:lang w:eastAsia="en-GB"/>
        </w:rPr>
      </w:pPr>
      <w:r w:rsidRPr="00C865ED">
        <w:rPr>
          <w:rFonts w:cs="Arial"/>
          <w:b/>
        </w:rPr>
        <w:t>This role description is not intended to be exhaustive in every respect, but rather to clearly define the fundamental purpose and responsibilities for the role.</w:t>
      </w:r>
    </w:p>
    <w:p w14:paraId="3CC6870E" w14:textId="3E98EAD3" w:rsidR="009B3F6F" w:rsidRPr="00C865ED" w:rsidRDefault="009B3F6F" w:rsidP="00C865ED">
      <w:pPr>
        <w:ind w:left="-426"/>
        <w:rPr>
          <w:lang w:eastAsia="en-GB"/>
        </w:rPr>
      </w:pPr>
      <w:r w:rsidRPr="004C1DF5">
        <w:rPr>
          <w:rFonts w:cs="Arial"/>
          <w:b/>
        </w:rPr>
        <w:t xml:space="preserve">In addition to the contents of this role description, employees are expected to undertake </w:t>
      </w:r>
      <w:proofErr w:type="gramStart"/>
      <w:r w:rsidRPr="004C1DF5">
        <w:rPr>
          <w:rFonts w:cs="Arial"/>
          <w:b/>
        </w:rPr>
        <w:t>any and all</w:t>
      </w:r>
      <w:proofErr w:type="gramEnd"/>
      <w:r w:rsidRPr="004C1DF5">
        <w:rPr>
          <w:rFonts w:cs="Arial"/>
          <w:b/>
        </w:rPr>
        <w:t xml:space="preserve"> other reasonable and related tasks allocated by line management.</w:t>
      </w:r>
    </w:p>
    <w:p w14:paraId="2737FDED" w14:textId="77777777" w:rsidR="009B3F6F" w:rsidRPr="004C1DF5" w:rsidRDefault="009B3F6F" w:rsidP="009B3F6F">
      <w:pPr>
        <w:ind w:left="-851"/>
        <w:rPr>
          <w:rFonts w:cs="Arial"/>
        </w:rPr>
      </w:pPr>
    </w:p>
    <w:p w14:paraId="2A153EC5" w14:textId="77777777" w:rsidR="009B3F6F" w:rsidRPr="004C1DF5" w:rsidRDefault="009B3F6F" w:rsidP="009B3F6F">
      <w:pPr>
        <w:ind w:left="-851"/>
        <w:rPr>
          <w:rFonts w:cs="Arial"/>
        </w:rPr>
      </w:pPr>
    </w:p>
    <w:p w14:paraId="0C15E4F6" w14:textId="77777777" w:rsidR="009B3F6F" w:rsidRPr="004C1DF5" w:rsidRDefault="009B3F6F" w:rsidP="009B3F6F">
      <w:pPr>
        <w:ind w:left="-851"/>
        <w:rPr>
          <w:rFonts w:cs="Arial"/>
        </w:rPr>
      </w:pPr>
    </w:p>
    <w:p w14:paraId="3EFD593B" w14:textId="77777777" w:rsidR="009B3F6F" w:rsidRPr="004C1DF5" w:rsidRDefault="009B3F6F" w:rsidP="009B3F6F">
      <w:pPr>
        <w:ind w:left="-851"/>
        <w:rPr>
          <w:rFonts w:cs="Arial"/>
        </w:rPr>
      </w:pPr>
    </w:p>
    <w:p w14:paraId="1854F830" w14:textId="77777777" w:rsidR="009B3F6F" w:rsidRPr="004C1DF5" w:rsidRDefault="009B3F6F" w:rsidP="009B3F6F">
      <w:pPr>
        <w:ind w:left="-851"/>
        <w:rPr>
          <w:rFonts w:cs="Arial"/>
        </w:rPr>
      </w:pPr>
    </w:p>
    <w:p w14:paraId="0EC2156B" w14:textId="77777777" w:rsidR="009B3F6F" w:rsidRPr="004C1DF5" w:rsidRDefault="009B3F6F" w:rsidP="009B3F6F">
      <w:pPr>
        <w:ind w:left="-851"/>
        <w:jc w:val="both"/>
        <w:rPr>
          <w:rFonts w:cs="Arial"/>
        </w:rPr>
      </w:pPr>
    </w:p>
    <w:p w14:paraId="46BC6464" w14:textId="77777777" w:rsidR="009B3F6F" w:rsidRPr="004C1DF5" w:rsidRDefault="009B3F6F" w:rsidP="009B3F6F">
      <w:pPr>
        <w:ind w:left="-851"/>
        <w:rPr>
          <w:rFonts w:cs="Arial"/>
        </w:rPr>
      </w:pPr>
    </w:p>
    <w:p w14:paraId="446424D9" w14:textId="77777777" w:rsidR="009B3F6F" w:rsidRPr="004C1DF5" w:rsidRDefault="009B3F6F" w:rsidP="009B3F6F">
      <w:pPr>
        <w:ind w:left="-851"/>
        <w:rPr>
          <w:rFonts w:cs="Arial"/>
        </w:rPr>
      </w:pPr>
    </w:p>
    <w:p w14:paraId="50E66E79" w14:textId="77777777" w:rsidR="009B3F6F" w:rsidRPr="004C1DF5" w:rsidRDefault="009B3F6F" w:rsidP="009B3F6F">
      <w:pPr>
        <w:ind w:left="-851"/>
        <w:rPr>
          <w:rFonts w:cs="Arial"/>
        </w:rPr>
      </w:pPr>
    </w:p>
    <w:p w14:paraId="33290966" w14:textId="77777777" w:rsidR="009B3F6F" w:rsidRDefault="009B3F6F" w:rsidP="009B3F6F">
      <w:pPr>
        <w:rPr>
          <w:rFonts w:cs="Arial"/>
        </w:rPr>
      </w:pPr>
    </w:p>
    <w:p w14:paraId="485A680B" w14:textId="77777777" w:rsidR="009B3F6F" w:rsidRPr="004C1DF5" w:rsidRDefault="009B3F6F" w:rsidP="009B3F6F">
      <w:pPr>
        <w:rPr>
          <w:rFonts w:cs="Arial"/>
        </w:rPr>
      </w:pPr>
    </w:p>
    <w:p w14:paraId="4F564D9B" w14:textId="77777777" w:rsidR="009B3F6F" w:rsidRPr="004C1DF5" w:rsidRDefault="009B3F6F" w:rsidP="009B3F6F">
      <w:pPr>
        <w:ind w:left="-851"/>
        <w:jc w:val="center"/>
        <w:rPr>
          <w:rFonts w:cs="Arial"/>
          <w:b/>
          <w:bCs/>
          <w:iCs/>
          <w:lang w:eastAsia="en-GB"/>
        </w:rPr>
      </w:pPr>
      <w:r>
        <w:rPr>
          <w:rFonts w:cs="Arial"/>
          <w:b/>
          <w:bCs/>
          <w:iCs/>
          <w:lang w:eastAsia="en-GB"/>
        </w:rPr>
        <w:br w:type="page"/>
      </w:r>
      <w:r w:rsidRPr="004C1DF5">
        <w:rPr>
          <w:rFonts w:cs="Arial"/>
          <w:b/>
          <w:bCs/>
          <w:iCs/>
          <w:lang w:eastAsia="en-GB"/>
        </w:rPr>
        <w:lastRenderedPageBreak/>
        <w:t>PERSONNEL SPECIFICATION</w:t>
      </w:r>
    </w:p>
    <w:p w14:paraId="3CEC0475" w14:textId="77777777" w:rsidR="009B3F6F" w:rsidRPr="004C1DF5" w:rsidRDefault="009B3F6F" w:rsidP="009B3F6F">
      <w:pPr>
        <w:ind w:left="-851"/>
        <w:rPr>
          <w:rFonts w:cs="Arial"/>
        </w:rPr>
      </w:pPr>
    </w:p>
    <w:p w14:paraId="4573CB7A" w14:textId="77777777" w:rsidR="009B3F6F" w:rsidRPr="004C1DF5" w:rsidRDefault="009B3F6F" w:rsidP="009B3F6F">
      <w:pPr>
        <w:ind w:left="-1134" w:right="-1135"/>
        <w:rPr>
          <w:rFonts w:cs="Arial"/>
          <w:bCs/>
          <w:iCs/>
          <w:lang w:eastAsia="en-GB"/>
        </w:rPr>
      </w:pPr>
      <w:r w:rsidRPr="004C1DF5">
        <w:rPr>
          <w:rFonts w:cs="Arial"/>
          <w:bCs/>
          <w:iCs/>
          <w:lang w:eastAsia="en-GB"/>
        </w:rPr>
        <w:t>Applicants must be able to demonstrate through example/s on their application form, evidence of the following core competencies which may also be tested during the interview/assessment process.</w:t>
      </w:r>
    </w:p>
    <w:p w14:paraId="0651F266" w14:textId="77777777" w:rsidR="009B3F6F" w:rsidRPr="004C1DF5" w:rsidRDefault="009B3F6F" w:rsidP="009B3F6F">
      <w:pPr>
        <w:ind w:left="-851"/>
        <w:rPr>
          <w:rFonts w:cs="Arial"/>
          <w:lang w:val="en-US"/>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496"/>
        <w:gridCol w:w="1270"/>
        <w:gridCol w:w="1306"/>
      </w:tblGrid>
      <w:tr w:rsidR="009B3F6F" w:rsidRPr="004C1DF5" w14:paraId="5741A071" w14:textId="77777777" w:rsidTr="004B1E3A">
        <w:tc>
          <w:tcPr>
            <w:tcW w:w="1843" w:type="dxa"/>
            <w:shd w:val="clear" w:color="auto" w:fill="auto"/>
          </w:tcPr>
          <w:p w14:paraId="10CCD5D3" w14:textId="77777777" w:rsidR="009B3F6F" w:rsidRPr="004C1DF5" w:rsidRDefault="009B3F6F" w:rsidP="004B1E3A">
            <w:pPr>
              <w:rPr>
                <w:rFonts w:cs="Arial"/>
                <w:b/>
                <w:bCs/>
                <w:iCs/>
                <w:lang w:eastAsia="en-GB"/>
              </w:rPr>
            </w:pPr>
            <w:r w:rsidRPr="004C1DF5">
              <w:rPr>
                <w:rFonts w:cs="Arial"/>
                <w:b/>
                <w:bCs/>
                <w:iCs/>
                <w:lang w:eastAsia="en-GB"/>
              </w:rPr>
              <w:t>Dimension</w:t>
            </w:r>
          </w:p>
        </w:tc>
        <w:tc>
          <w:tcPr>
            <w:tcW w:w="6496" w:type="dxa"/>
            <w:shd w:val="clear" w:color="auto" w:fill="auto"/>
          </w:tcPr>
          <w:p w14:paraId="1D33BDEC" w14:textId="77777777" w:rsidR="009B3F6F" w:rsidRPr="004C1DF5" w:rsidRDefault="009B3F6F" w:rsidP="004B1E3A">
            <w:pPr>
              <w:rPr>
                <w:rFonts w:cs="Arial"/>
                <w:b/>
                <w:bCs/>
                <w:iCs/>
                <w:lang w:eastAsia="en-GB"/>
              </w:rPr>
            </w:pPr>
            <w:r w:rsidRPr="004C1DF5">
              <w:rPr>
                <w:rFonts w:cs="Arial"/>
                <w:b/>
                <w:bCs/>
                <w:iCs/>
                <w:lang w:eastAsia="en-GB"/>
              </w:rPr>
              <w:t>Scope</w:t>
            </w:r>
          </w:p>
        </w:tc>
        <w:tc>
          <w:tcPr>
            <w:tcW w:w="1270" w:type="dxa"/>
            <w:shd w:val="clear" w:color="auto" w:fill="auto"/>
          </w:tcPr>
          <w:p w14:paraId="6509B809" w14:textId="77777777" w:rsidR="009B3F6F" w:rsidRPr="004C1DF5" w:rsidRDefault="009B3F6F" w:rsidP="004B1E3A">
            <w:pPr>
              <w:rPr>
                <w:rFonts w:cs="Arial"/>
                <w:b/>
                <w:bCs/>
                <w:iCs/>
                <w:lang w:eastAsia="en-GB"/>
              </w:rPr>
            </w:pPr>
            <w:r w:rsidRPr="004C1DF5">
              <w:rPr>
                <w:rFonts w:cs="Arial"/>
                <w:b/>
                <w:bCs/>
                <w:iCs/>
                <w:lang w:eastAsia="en-GB"/>
              </w:rPr>
              <w:t>Essential</w:t>
            </w:r>
          </w:p>
        </w:tc>
        <w:tc>
          <w:tcPr>
            <w:tcW w:w="1306" w:type="dxa"/>
            <w:shd w:val="clear" w:color="auto" w:fill="auto"/>
          </w:tcPr>
          <w:p w14:paraId="40E61F0A" w14:textId="77777777" w:rsidR="009B3F6F" w:rsidRPr="004C1DF5" w:rsidRDefault="009B3F6F" w:rsidP="004B1E3A">
            <w:pPr>
              <w:rPr>
                <w:rFonts w:cs="Arial"/>
                <w:b/>
                <w:bCs/>
                <w:iCs/>
                <w:lang w:eastAsia="en-GB"/>
              </w:rPr>
            </w:pPr>
            <w:r w:rsidRPr="004C1DF5">
              <w:rPr>
                <w:rFonts w:cs="Arial"/>
                <w:b/>
                <w:bCs/>
                <w:iCs/>
                <w:lang w:eastAsia="en-GB"/>
              </w:rPr>
              <w:t>Desirable</w:t>
            </w:r>
          </w:p>
        </w:tc>
      </w:tr>
      <w:tr w:rsidR="009B3F6F" w:rsidRPr="004C1DF5" w14:paraId="646C8710" w14:textId="77777777" w:rsidTr="007742EF">
        <w:tc>
          <w:tcPr>
            <w:tcW w:w="1843" w:type="dxa"/>
            <w:shd w:val="clear" w:color="auto" w:fill="auto"/>
          </w:tcPr>
          <w:p w14:paraId="0BB4F8C7" w14:textId="77777777" w:rsidR="009B3F6F" w:rsidRPr="004C1DF5" w:rsidRDefault="009B3F6F" w:rsidP="004B1E3A">
            <w:pPr>
              <w:rPr>
                <w:rFonts w:cs="Arial"/>
                <w:b/>
                <w:bCs/>
                <w:iCs/>
                <w:lang w:eastAsia="en-GB"/>
              </w:rPr>
            </w:pPr>
            <w:r w:rsidRPr="004C1DF5">
              <w:rPr>
                <w:rFonts w:cs="Arial"/>
                <w:b/>
                <w:bCs/>
                <w:iCs/>
                <w:lang w:eastAsia="en-GB"/>
              </w:rPr>
              <w:t>Experience</w:t>
            </w:r>
          </w:p>
        </w:tc>
        <w:tc>
          <w:tcPr>
            <w:tcW w:w="6496" w:type="dxa"/>
            <w:shd w:val="clear" w:color="auto" w:fill="auto"/>
          </w:tcPr>
          <w:p w14:paraId="38B8A915" w14:textId="1FDAFA88" w:rsidR="009B3F6F" w:rsidRPr="000B426B" w:rsidRDefault="009B3F6F" w:rsidP="004B1E3A">
            <w:pPr>
              <w:rPr>
                <w:rFonts w:cs="Arial"/>
                <w:bCs/>
                <w:iCs/>
                <w:lang w:eastAsia="en-GB"/>
              </w:rPr>
            </w:pPr>
            <w:r>
              <w:rPr>
                <w:rFonts w:cs="Arial"/>
                <w:bCs/>
                <w:iCs/>
                <w:lang w:eastAsia="en-GB"/>
              </w:rPr>
              <w:t>Three years</w:t>
            </w:r>
            <w:r w:rsidR="00211C5B">
              <w:rPr>
                <w:rFonts w:cs="Arial"/>
                <w:bCs/>
                <w:iCs/>
                <w:lang w:eastAsia="en-GB"/>
              </w:rPr>
              <w:t xml:space="preserve">’ </w:t>
            </w:r>
            <w:r w:rsidR="00211C5B" w:rsidRPr="00A3313D">
              <w:rPr>
                <w:rFonts w:cs="Arial"/>
                <w:bCs/>
                <w:iCs/>
                <w:lang w:eastAsia="en-GB"/>
              </w:rPr>
              <w:t>recent</w:t>
            </w:r>
            <w:r w:rsidR="00C865ED" w:rsidRPr="00A3313D">
              <w:rPr>
                <w:rFonts w:cs="Arial"/>
                <w:bCs/>
                <w:iCs/>
                <w:lang w:eastAsia="en-GB"/>
              </w:rPr>
              <w:t xml:space="preserve"> </w:t>
            </w:r>
            <w:r>
              <w:rPr>
                <w:rFonts w:cs="Arial"/>
                <w:bCs/>
                <w:iCs/>
                <w:lang w:eastAsia="en-GB"/>
              </w:rPr>
              <w:t>experience of working in a community development role and delivering projects</w:t>
            </w:r>
          </w:p>
        </w:tc>
        <w:tc>
          <w:tcPr>
            <w:tcW w:w="1270" w:type="dxa"/>
            <w:shd w:val="clear" w:color="auto" w:fill="auto"/>
          </w:tcPr>
          <w:p w14:paraId="1F3B6CB6" w14:textId="77777777" w:rsidR="009B3F6F" w:rsidRPr="004C1DF5" w:rsidRDefault="009B3F6F" w:rsidP="004B1E3A">
            <w:pPr>
              <w:jc w:val="center"/>
              <w:rPr>
                <w:rFonts w:cs="Arial"/>
                <w:bCs/>
                <w:iCs/>
                <w:lang w:eastAsia="en-GB"/>
              </w:rPr>
            </w:pPr>
            <w:r w:rsidRPr="004C1DF5">
              <w:rPr>
                <w:rFonts w:cs="Arial"/>
                <w:bCs/>
                <w:iCs/>
                <w:lang w:eastAsia="en-GB"/>
              </w:rPr>
              <w:t>*</w:t>
            </w:r>
          </w:p>
        </w:tc>
        <w:tc>
          <w:tcPr>
            <w:tcW w:w="1306" w:type="dxa"/>
            <w:shd w:val="clear" w:color="auto" w:fill="auto"/>
          </w:tcPr>
          <w:p w14:paraId="45C6530A" w14:textId="77777777" w:rsidR="009B3F6F" w:rsidRPr="004C1DF5" w:rsidRDefault="009B3F6F" w:rsidP="004B1E3A">
            <w:pPr>
              <w:jc w:val="center"/>
              <w:rPr>
                <w:rFonts w:cs="Arial"/>
                <w:bCs/>
                <w:iCs/>
                <w:lang w:eastAsia="en-GB"/>
              </w:rPr>
            </w:pPr>
          </w:p>
        </w:tc>
      </w:tr>
      <w:tr w:rsidR="009B3F6F" w:rsidRPr="004C1DF5" w14:paraId="728CC0CA" w14:textId="77777777" w:rsidTr="007742EF">
        <w:tc>
          <w:tcPr>
            <w:tcW w:w="1843" w:type="dxa"/>
            <w:shd w:val="clear" w:color="auto" w:fill="auto"/>
          </w:tcPr>
          <w:p w14:paraId="32866840" w14:textId="77777777" w:rsidR="009B3F6F" w:rsidRPr="004C1DF5" w:rsidRDefault="009B3F6F" w:rsidP="004B1E3A">
            <w:pPr>
              <w:rPr>
                <w:rFonts w:cs="Arial"/>
                <w:bCs/>
                <w:iCs/>
                <w:lang w:eastAsia="en-GB"/>
              </w:rPr>
            </w:pPr>
          </w:p>
        </w:tc>
        <w:tc>
          <w:tcPr>
            <w:tcW w:w="6496" w:type="dxa"/>
            <w:shd w:val="clear" w:color="auto" w:fill="auto"/>
          </w:tcPr>
          <w:p w14:paraId="695A2741" w14:textId="31020A09" w:rsidR="009B3F6F" w:rsidRPr="004C1DF5" w:rsidRDefault="009B3F6F" w:rsidP="004B1E3A">
            <w:pPr>
              <w:rPr>
                <w:rFonts w:cs="Arial"/>
                <w:bCs/>
                <w:iCs/>
                <w:lang w:eastAsia="en-GB"/>
              </w:rPr>
            </w:pPr>
            <w:r>
              <w:rPr>
                <w:rFonts w:cs="Arial"/>
                <w:bCs/>
                <w:iCs/>
                <w:lang w:eastAsia="en-GB"/>
              </w:rPr>
              <w:t>Three years</w:t>
            </w:r>
            <w:r w:rsidR="00211C5B">
              <w:rPr>
                <w:rFonts w:cs="Arial"/>
                <w:bCs/>
                <w:iCs/>
                <w:lang w:eastAsia="en-GB"/>
              </w:rPr>
              <w:t xml:space="preserve">’ </w:t>
            </w:r>
            <w:r w:rsidR="00211C5B" w:rsidRPr="00A3313D">
              <w:rPr>
                <w:rFonts w:cs="Arial"/>
                <w:bCs/>
                <w:iCs/>
                <w:lang w:eastAsia="en-GB"/>
              </w:rPr>
              <w:t>recent</w:t>
            </w:r>
            <w:r w:rsidR="00C865ED" w:rsidRPr="00A3313D">
              <w:rPr>
                <w:rFonts w:cs="Arial"/>
                <w:bCs/>
                <w:iCs/>
                <w:lang w:eastAsia="en-GB"/>
              </w:rPr>
              <w:t xml:space="preserve"> </w:t>
            </w:r>
            <w:r>
              <w:rPr>
                <w:rFonts w:cs="Arial"/>
                <w:bCs/>
                <w:iCs/>
                <w:lang w:eastAsia="en-GB"/>
              </w:rPr>
              <w:t>experience of working with groups in a community setting.</w:t>
            </w:r>
          </w:p>
        </w:tc>
        <w:tc>
          <w:tcPr>
            <w:tcW w:w="1270" w:type="dxa"/>
            <w:shd w:val="clear" w:color="auto" w:fill="auto"/>
          </w:tcPr>
          <w:p w14:paraId="42A0D7CF" w14:textId="77777777" w:rsidR="009B3F6F" w:rsidRPr="004C1DF5" w:rsidRDefault="009B3F6F" w:rsidP="004B1E3A">
            <w:pPr>
              <w:jc w:val="center"/>
              <w:rPr>
                <w:rFonts w:cs="Arial"/>
                <w:bCs/>
                <w:iCs/>
                <w:lang w:eastAsia="en-GB"/>
              </w:rPr>
            </w:pPr>
            <w:r>
              <w:rPr>
                <w:rFonts w:cs="Arial"/>
                <w:bCs/>
                <w:iCs/>
                <w:lang w:eastAsia="en-GB"/>
              </w:rPr>
              <w:t>*</w:t>
            </w:r>
          </w:p>
        </w:tc>
        <w:tc>
          <w:tcPr>
            <w:tcW w:w="1306" w:type="dxa"/>
            <w:shd w:val="clear" w:color="auto" w:fill="auto"/>
          </w:tcPr>
          <w:p w14:paraId="2F83E8F5" w14:textId="77777777" w:rsidR="009B3F6F" w:rsidRPr="004C1DF5" w:rsidRDefault="009B3F6F" w:rsidP="004B1E3A">
            <w:pPr>
              <w:jc w:val="center"/>
              <w:rPr>
                <w:rFonts w:cs="Arial"/>
                <w:bCs/>
                <w:iCs/>
                <w:lang w:eastAsia="en-GB"/>
              </w:rPr>
            </w:pPr>
          </w:p>
        </w:tc>
      </w:tr>
      <w:tr w:rsidR="009B3F6F" w:rsidRPr="004C1DF5" w14:paraId="4EE1C035" w14:textId="77777777" w:rsidTr="007742EF">
        <w:tc>
          <w:tcPr>
            <w:tcW w:w="1843" w:type="dxa"/>
            <w:shd w:val="clear" w:color="auto" w:fill="auto"/>
          </w:tcPr>
          <w:p w14:paraId="1CCCF1A8" w14:textId="77777777" w:rsidR="009B3F6F" w:rsidRPr="004C1DF5" w:rsidRDefault="009B3F6F" w:rsidP="004B1E3A">
            <w:pPr>
              <w:rPr>
                <w:rFonts w:cs="Arial"/>
                <w:bCs/>
                <w:iCs/>
                <w:lang w:eastAsia="en-GB"/>
              </w:rPr>
            </w:pPr>
          </w:p>
        </w:tc>
        <w:tc>
          <w:tcPr>
            <w:tcW w:w="6496" w:type="dxa"/>
            <w:shd w:val="clear" w:color="auto" w:fill="auto"/>
          </w:tcPr>
          <w:p w14:paraId="7D5F7FA3" w14:textId="77777777" w:rsidR="009B3F6F" w:rsidRPr="004C1DF5" w:rsidRDefault="009B3F6F" w:rsidP="004B1E3A">
            <w:pPr>
              <w:rPr>
                <w:rFonts w:cs="Arial"/>
                <w:bCs/>
                <w:iCs/>
                <w:lang w:eastAsia="en-GB"/>
              </w:rPr>
            </w:pPr>
            <w:r>
              <w:rPr>
                <w:rFonts w:cs="Arial"/>
                <w:bCs/>
                <w:iCs/>
                <w:lang w:eastAsia="en-GB"/>
              </w:rPr>
              <w:t>Demonstrable experience of organising group activities and programmes</w:t>
            </w:r>
          </w:p>
        </w:tc>
        <w:tc>
          <w:tcPr>
            <w:tcW w:w="1270" w:type="dxa"/>
            <w:shd w:val="clear" w:color="auto" w:fill="auto"/>
          </w:tcPr>
          <w:p w14:paraId="53B0869A" w14:textId="77777777" w:rsidR="009B3F6F" w:rsidRPr="004C1DF5" w:rsidRDefault="009B3F6F" w:rsidP="004B1E3A">
            <w:pPr>
              <w:jc w:val="center"/>
              <w:rPr>
                <w:rFonts w:cs="Arial"/>
                <w:bCs/>
                <w:iCs/>
                <w:lang w:eastAsia="en-GB"/>
              </w:rPr>
            </w:pPr>
            <w:r>
              <w:rPr>
                <w:rFonts w:cs="Arial"/>
                <w:bCs/>
                <w:iCs/>
                <w:lang w:eastAsia="en-GB"/>
              </w:rPr>
              <w:t>*</w:t>
            </w:r>
          </w:p>
        </w:tc>
        <w:tc>
          <w:tcPr>
            <w:tcW w:w="1306" w:type="dxa"/>
            <w:shd w:val="clear" w:color="auto" w:fill="auto"/>
          </w:tcPr>
          <w:p w14:paraId="36289B7C" w14:textId="77777777" w:rsidR="009B3F6F" w:rsidRPr="004C1DF5" w:rsidRDefault="009B3F6F" w:rsidP="004B1E3A">
            <w:pPr>
              <w:jc w:val="center"/>
              <w:rPr>
                <w:rFonts w:cs="Arial"/>
                <w:bCs/>
                <w:iCs/>
                <w:lang w:eastAsia="en-GB"/>
              </w:rPr>
            </w:pPr>
          </w:p>
        </w:tc>
      </w:tr>
      <w:tr w:rsidR="009B3F6F" w:rsidRPr="004C1DF5" w14:paraId="23778E42" w14:textId="77777777" w:rsidTr="007742EF">
        <w:tc>
          <w:tcPr>
            <w:tcW w:w="1843" w:type="dxa"/>
            <w:shd w:val="clear" w:color="auto" w:fill="auto"/>
          </w:tcPr>
          <w:p w14:paraId="45979B21" w14:textId="77777777" w:rsidR="009B3F6F" w:rsidRPr="004C1DF5" w:rsidRDefault="009B3F6F" w:rsidP="004B1E3A">
            <w:pPr>
              <w:rPr>
                <w:rFonts w:cs="Arial"/>
                <w:bCs/>
                <w:iCs/>
                <w:lang w:eastAsia="en-GB"/>
              </w:rPr>
            </w:pPr>
          </w:p>
        </w:tc>
        <w:tc>
          <w:tcPr>
            <w:tcW w:w="6496" w:type="dxa"/>
            <w:shd w:val="clear" w:color="auto" w:fill="auto"/>
          </w:tcPr>
          <w:p w14:paraId="64270DB7" w14:textId="77777777" w:rsidR="009B3F6F" w:rsidRPr="004C1DF5" w:rsidRDefault="009B3F6F" w:rsidP="004B1E3A">
            <w:pPr>
              <w:rPr>
                <w:rFonts w:cs="Arial"/>
                <w:bCs/>
                <w:iCs/>
                <w:lang w:eastAsia="en-GB"/>
              </w:rPr>
            </w:pPr>
            <w:r>
              <w:rPr>
                <w:rFonts w:cs="Arial"/>
                <w:bCs/>
                <w:iCs/>
                <w:lang w:eastAsia="en-GB"/>
              </w:rPr>
              <w:t>Experience of monitoring and evaluation and gathering information to support report writing to funders</w:t>
            </w:r>
          </w:p>
        </w:tc>
        <w:tc>
          <w:tcPr>
            <w:tcW w:w="1270" w:type="dxa"/>
            <w:shd w:val="clear" w:color="auto" w:fill="auto"/>
          </w:tcPr>
          <w:p w14:paraId="4945FF52" w14:textId="77777777" w:rsidR="009B3F6F" w:rsidRPr="004C1DF5" w:rsidRDefault="009B3F6F" w:rsidP="004B1E3A">
            <w:pPr>
              <w:jc w:val="center"/>
              <w:rPr>
                <w:rFonts w:cs="Arial"/>
                <w:bCs/>
                <w:iCs/>
                <w:lang w:eastAsia="en-GB"/>
              </w:rPr>
            </w:pPr>
            <w:r>
              <w:rPr>
                <w:rFonts w:cs="Arial"/>
                <w:bCs/>
                <w:iCs/>
                <w:lang w:eastAsia="en-GB"/>
              </w:rPr>
              <w:t>*</w:t>
            </w:r>
          </w:p>
        </w:tc>
        <w:tc>
          <w:tcPr>
            <w:tcW w:w="1306" w:type="dxa"/>
            <w:shd w:val="clear" w:color="auto" w:fill="auto"/>
          </w:tcPr>
          <w:p w14:paraId="1D60BE77" w14:textId="77777777" w:rsidR="009B3F6F" w:rsidRPr="004C1DF5" w:rsidRDefault="009B3F6F" w:rsidP="004B1E3A">
            <w:pPr>
              <w:jc w:val="center"/>
              <w:rPr>
                <w:rFonts w:cs="Arial"/>
                <w:bCs/>
                <w:iCs/>
                <w:lang w:eastAsia="en-GB"/>
              </w:rPr>
            </w:pPr>
          </w:p>
        </w:tc>
      </w:tr>
      <w:tr w:rsidR="009B3F6F" w:rsidRPr="004C1DF5" w14:paraId="41786D35" w14:textId="77777777" w:rsidTr="007742EF">
        <w:tc>
          <w:tcPr>
            <w:tcW w:w="1843" w:type="dxa"/>
            <w:shd w:val="clear" w:color="auto" w:fill="auto"/>
          </w:tcPr>
          <w:p w14:paraId="3C994834" w14:textId="77777777" w:rsidR="009B3F6F" w:rsidRPr="004C1DF5" w:rsidRDefault="009B3F6F" w:rsidP="004B1E3A">
            <w:pPr>
              <w:rPr>
                <w:rFonts w:cs="Arial"/>
                <w:bCs/>
                <w:iCs/>
                <w:lang w:eastAsia="en-GB"/>
              </w:rPr>
            </w:pPr>
          </w:p>
        </w:tc>
        <w:tc>
          <w:tcPr>
            <w:tcW w:w="6496" w:type="dxa"/>
            <w:shd w:val="clear" w:color="auto" w:fill="auto"/>
          </w:tcPr>
          <w:p w14:paraId="5F73BEA4" w14:textId="4FF819B1" w:rsidR="009B3F6F" w:rsidRDefault="009B3F6F" w:rsidP="004B1E3A">
            <w:pPr>
              <w:rPr>
                <w:rFonts w:cs="Arial"/>
                <w:bCs/>
                <w:iCs/>
                <w:lang w:eastAsia="en-GB"/>
              </w:rPr>
            </w:pPr>
            <w:r>
              <w:rPr>
                <w:rFonts w:cs="Arial"/>
                <w:bCs/>
                <w:iCs/>
                <w:lang w:eastAsia="en-GB"/>
              </w:rPr>
              <w:t>Demonstrable professional experience of delivering health and wellbeing programmes in a community or health context.</w:t>
            </w:r>
          </w:p>
        </w:tc>
        <w:tc>
          <w:tcPr>
            <w:tcW w:w="1270" w:type="dxa"/>
            <w:shd w:val="clear" w:color="auto" w:fill="auto"/>
          </w:tcPr>
          <w:p w14:paraId="76658BEA" w14:textId="77777777" w:rsidR="009B3F6F" w:rsidRDefault="009B3F6F" w:rsidP="004B1E3A">
            <w:pPr>
              <w:jc w:val="center"/>
              <w:rPr>
                <w:rFonts w:cs="Arial"/>
                <w:bCs/>
                <w:iCs/>
                <w:lang w:eastAsia="en-GB"/>
              </w:rPr>
            </w:pPr>
            <w:r>
              <w:rPr>
                <w:rFonts w:cs="Arial"/>
                <w:bCs/>
                <w:iCs/>
                <w:lang w:eastAsia="en-GB"/>
              </w:rPr>
              <w:t>*</w:t>
            </w:r>
          </w:p>
        </w:tc>
        <w:tc>
          <w:tcPr>
            <w:tcW w:w="1306" w:type="dxa"/>
            <w:shd w:val="clear" w:color="auto" w:fill="auto"/>
          </w:tcPr>
          <w:p w14:paraId="30B59741" w14:textId="77777777" w:rsidR="009B3F6F" w:rsidRDefault="009B3F6F" w:rsidP="004B1E3A">
            <w:pPr>
              <w:jc w:val="center"/>
              <w:rPr>
                <w:rFonts w:cs="Arial"/>
                <w:bCs/>
                <w:iCs/>
                <w:lang w:eastAsia="en-GB"/>
              </w:rPr>
            </w:pPr>
          </w:p>
        </w:tc>
      </w:tr>
      <w:tr w:rsidR="009B3F6F" w:rsidRPr="004C1DF5" w14:paraId="60CCCEF1" w14:textId="77777777" w:rsidTr="004B1E3A">
        <w:tc>
          <w:tcPr>
            <w:tcW w:w="1843" w:type="dxa"/>
            <w:shd w:val="clear" w:color="auto" w:fill="auto"/>
          </w:tcPr>
          <w:p w14:paraId="440266DE" w14:textId="77777777" w:rsidR="009B3F6F" w:rsidRPr="004C1DF5" w:rsidRDefault="009B3F6F" w:rsidP="004B1E3A">
            <w:pPr>
              <w:rPr>
                <w:rFonts w:cs="Arial"/>
                <w:bCs/>
                <w:iCs/>
                <w:lang w:eastAsia="en-GB"/>
              </w:rPr>
            </w:pPr>
          </w:p>
        </w:tc>
        <w:tc>
          <w:tcPr>
            <w:tcW w:w="6496" w:type="dxa"/>
            <w:shd w:val="clear" w:color="auto" w:fill="auto"/>
          </w:tcPr>
          <w:p w14:paraId="2B31199B" w14:textId="77777777" w:rsidR="009B3F6F" w:rsidRDefault="009B3F6F" w:rsidP="004B1E3A">
            <w:pPr>
              <w:rPr>
                <w:rFonts w:cs="Arial"/>
                <w:bCs/>
                <w:iCs/>
                <w:lang w:eastAsia="en-GB"/>
              </w:rPr>
            </w:pPr>
            <w:r>
              <w:rPr>
                <w:rFonts w:cs="Arial"/>
                <w:bCs/>
                <w:iCs/>
                <w:lang w:eastAsia="en-GB"/>
              </w:rPr>
              <w:t>Experience of partnership working at community level</w:t>
            </w:r>
          </w:p>
        </w:tc>
        <w:tc>
          <w:tcPr>
            <w:tcW w:w="1270" w:type="dxa"/>
            <w:shd w:val="clear" w:color="auto" w:fill="auto"/>
          </w:tcPr>
          <w:p w14:paraId="15B029AD" w14:textId="77777777" w:rsidR="009B3F6F" w:rsidRDefault="009B3F6F" w:rsidP="004B1E3A">
            <w:pPr>
              <w:jc w:val="center"/>
              <w:rPr>
                <w:rFonts w:cs="Arial"/>
                <w:bCs/>
                <w:iCs/>
                <w:lang w:eastAsia="en-GB"/>
              </w:rPr>
            </w:pPr>
          </w:p>
        </w:tc>
        <w:tc>
          <w:tcPr>
            <w:tcW w:w="1306" w:type="dxa"/>
            <w:shd w:val="clear" w:color="auto" w:fill="auto"/>
          </w:tcPr>
          <w:p w14:paraId="223B8793" w14:textId="77777777" w:rsidR="009B3F6F" w:rsidRPr="004C1DF5" w:rsidRDefault="009B3F6F" w:rsidP="004B1E3A">
            <w:pPr>
              <w:jc w:val="center"/>
              <w:rPr>
                <w:rFonts w:cs="Arial"/>
                <w:bCs/>
                <w:iCs/>
                <w:lang w:eastAsia="en-GB"/>
              </w:rPr>
            </w:pPr>
            <w:r>
              <w:rPr>
                <w:rFonts w:cs="Arial"/>
                <w:bCs/>
                <w:iCs/>
                <w:lang w:eastAsia="en-GB"/>
              </w:rPr>
              <w:t>*</w:t>
            </w:r>
          </w:p>
        </w:tc>
      </w:tr>
      <w:tr w:rsidR="009B3F6F" w:rsidRPr="004C1DF5" w14:paraId="348401FC" w14:textId="77777777" w:rsidTr="004B1E3A">
        <w:tc>
          <w:tcPr>
            <w:tcW w:w="1843" w:type="dxa"/>
            <w:shd w:val="clear" w:color="auto" w:fill="auto"/>
          </w:tcPr>
          <w:p w14:paraId="2C2BEAC3" w14:textId="77777777" w:rsidR="009B3F6F" w:rsidRPr="004C1DF5" w:rsidRDefault="009B3F6F" w:rsidP="004B1E3A">
            <w:pPr>
              <w:rPr>
                <w:rFonts w:cs="Arial"/>
                <w:bCs/>
                <w:iCs/>
                <w:lang w:eastAsia="en-GB"/>
              </w:rPr>
            </w:pPr>
          </w:p>
        </w:tc>
        <w:tc>
          <w:tcPr>
            <w:tcW w:w="6496" w:type="dxa"/>
            <w:shd w:val="clear" w:color="auto" w:fill="auto"/>
          </w:tcPr>
          <w:p w14:paraId="2BDA144E" w14:textId="77777777" w:rsidR="009B3F6F" w:rsidRPr="004C1DF5" w:rsidRDefault="009B3F6F" w:rsidP="004B1E3A">
            <w:pPr>
              <w:rPr>
                <w:rFonts w:cs="Arial"/>
                <w:bCs/>
                <w:iCs/>
                <w:lang w:eastAsia="en-GB"/>
              </w:rPr>
            </w:pPr>
            <w:r>
              <w:rPr>
                <w:rFonts w:cs="Arial"/>
                <w:bCs/>
                <w:iCs/>
                <w:lang w:eastAsia="en-GB"/>
              </w:rPr>
              <w:t>Experience of managing and reporting against a small budget</w:t>
            </w:r>
          </w:p>
        </w:tc>
        <w:tc>
          <w:tcPr>
            <w:tcW w:w="1270" w:type="dxa"/>
            <w:shd w:val="clear" w:color="auto" w:fill="auto"/>
          </w:tcPr>
          <w:p w14:paraId="6849C987" w14:textId="77777777" w:rsidR="009B3F6F" w:rsidRPr="004C1DF5" w:rsidRDefault="009B3F6F" w:rsidP="004B1E3A">
            <w:pPr>
              <w:jc w:val="center"/>
              <w:rPr>
                <w:rFonts w:cs="Arial"/>
                <w:bCs/>
                <w:iCs/>
                <w:lang w:eastAsia="en-GB"/>
              </w:rPr>
            </w:pPr>
          </w:p>
        </w:tc>
        <w:tc>
          <w:tcPr>
            <w:tcW w:w="1306" w:type="dxa"/>
            <w:shd w:val="clear" w:color="auto" w:fill="auto"/>
          </w:tcPr>
          <w:p w14:paraId="71C52E09" w14:textId="77777777" w:rsidR="009B3F6F" w:rsidRPr="004C1DF5" w:rsidRDefault="009B3F6F" w:rsidP="004B1E3A">
            <w:pPr>
              <w:jc w:val="center"/>
              <w:rPr>
                <w:rFonts w:cs="Arial"/>
                <w:bCs/>
                <w:iCs/>
                <w:lang w:eastAsia="en-GB"/>
              </w:rPr>
            </w:pPr>
            <w:r>
              <w:rPr>
                <w:rFonts w:cs="Arial"/>
                <w:bCs/>
                <w:iCs/>
                <w:lang w:eastAsia="en-GB"/>
              </w:rPr>
              <w:t>*</w:t>
            </w:r>
          </w:p>
        </w:tc>
      </w:tr>
      <w:tr w:rsidR="009B3F6F" w:rsidRPr="004C1DF5" w14:paraId="52F5D01B" w14:textId="77777777" w:rsidTr="004B1E3A">
        <w:tc>
          <w:tcPr>
            <w:tcW w:w="1843" w:type="dxa"/>
            <w:shd w:val="clear" w:color="auto" w:fill="auto"/>
          </w:tcPr>
          <w:p w14:paraId="474CFDFB" w14:textId="77777777" w:rsidR="009B3F6F" w:rsidRPr="004C1DF5" w:rsidRDefault="009B3F6F" w:rsidP="004B1E3A">
            <w:pPr>
              <w:rPr>
                <w:rFonts w:cs="Arial"/>
                <w:bCs/>
                <w:iCs/>
                <w:lang w:eastAsia="en-GB"/>
              </w:rPr>
            </w:pPr>
          </w:p>
        </w:tc>
        <w:tc>
          <w:tcPr>
            <w:tcW w:w="6496" w:type="dxa"/>
            <w:shd w:val="clear" w:color="auto" w:fill="auto"/>
          </w:tcPr>
          <w:p w14:paraId="6FB8736D" w14:textId="77777777" w:rsidR="009B3F6F" w:rsidRPr="004C1DF5" w:rsidRDefault="009B3F6F" w:rsidP="004B1E3A">
            <w:pPr>
              <w:rPr>
                <w:rFonts w:cs="Arial"/>
                <w:bCs/>
                <w:iCs/>
                <w:lang w:eastAsia="en-GB"/>
              </w:rPr>
            </w:pPr>
            <w:r>
              <w:rPr>
                <w:rFonts w:cs="Arial"/>
                <w:bCs/>
                <w:iCs/>
                <w:lang w:eastAsia="en-GB"/>
              </w:rPr>
              <w:t>Experience of working with volunteers</w:t>
            </w:r>
          </w:p>
        </w:tc>
        <w:tc>
          <w:tcPr>
            <w:tcW w:w="1270" w:type="dxa"/>
            <w:shd w:val="clear" w:color="auto" w:fill="auto"/>
          </w:tcPr>
          <w:p w14:paraId="1231165C" w14:textId="77777777" w:rsidR="009B3F6F" w:rsidRPr="004C1DF5" w:rsidRDefault="009B3F6F" w:rsidP="004B1E3A">
            <w:pPr>
              <w:jc w:val="center"/>
              <w:rPr>
                <w:rFonts w:cs="Arial"/>
                <w:bCs/>
                <w:iCs/>
                <w:lang w:eastAsia="en-GB"/>
              </w:rPr>
            </w:pPr>
          </w:p>
        </w:tc>
        <w:tc>
          <w:tcPr>
            <w:tcW w:w="1306" w:type="dxa"/>
            <w:shd w:val="clear" w:color="auto" w:fill="auto"/>
          </w:tcPr>
          <w:p w14:paraId="00338158" w14:textId="77777777" w:rsidR="009B3F6F" w:rsidRPr="004C1DF5" w:rsidRDefault="009B3F6F" w:rsidP="004B1E3A">
            <w:pPr>
              <w:jc w:val="center"/>
              <w:rPr>
                <w:rFonts w:cs="Arial"/>
                <w:bCs/>
                <w:iCs/>
                <w:lang w:eastAsia="en-GB"/>
              </w:rPr>
            </w:pPr>
            <w:r>
              <w:rPr>
                <w:rFonts w:cs="Arial"/>
                <w:bCs/>
                <w:iCs/>
                <w:lang w:eastAsia="en-GB"/>
              </w:rPr>
              <w:t>*</w:t>
            </w:r>
          </w:p>
        </w:tc>
      </w:tr>
      <w:tr w:rsidR="009B3F6F" w:rsidRPr="004C1DF5" w14:paraId="78679CEB" w14:textId="77777777" w:rsidTr="004B1E3A">
        <w:tc>
          <w:tcPr>
            <w:tcW w:w="1843" w:type="dxa"/>
            <w:shd w:val="clear" w:color="auto" w:fill="auto"/>
          </w:tcPr>
          <w:p w14:paraId="3B3D6C0F" w14:textId="77777777" w:rsidR="009B3F6F" w:rsidRPr="004C1DF5" w:rsidRDefault="009B3F6F" w:rsidP="004B1E3A">
            <w:pPr>
              <w:rPr>
                <w:rFonts w:cs="Arial"/>
                <w:b/>
                <w:bCs/>
                <w:iCs/>
                <w:lang w:eastAsia="en-GB"/>
              </w:rPr>
            </w:pPr>
            <w:r>
              <w:rPr>
                <w:rFonts w:cs="Arial"/>
                <w:b/>
                <w:bCs/>
                <w:iCs/>
                <w:lang w:eastAsia="en-GB"/>
              </w:rPr>
              <w:t>Knowledge,</w:t>
            </w:r>
            <w:r w:rsidRPr="004C1DF5">
              <w:rPr>
                <w:rFonts w:cs="Arial"/>
                <w:b/>
                <w:bCs/>
                <w:iCs/>
                <w:lang w:eastAsia="en-GB"/>
              </w:rPr>
              <w:t xml:space="preserve"> Skills</w:t>
            </w:r>
            <w:r>
              <w:rPr>
                <w:rFonts w:cs="Arial"/>
                <w:b/>
                <w:bCs/>
                <w:iCs/>
                <w:lang w:eastAsia="en-GB"/>
              </w:rPr>
              <w:t xml:space="preserve"> &amp; Attributes</w:t>
            </w:r>
          </w:p>
        </w:tc>
        <w:tc>
          <w:tcPr>
            <w:tcW w:w="6496" w:type="dxa"/>
            <w:shd w:val="clear" w:color="auto" w:fill="auto"/>
          </w:tcPr>
          <w:p w14:paraId="3E6751EB" w14:textId="77777777" w:rsidR="009B3F6F" w:rsidRPr="004C1DF5" w:rsidRDefault="009B3F6F" w:rsidP="004B1E3A">
            <w:pPr>
              <w:rPr>
                <w:rFonts w:cs="Arial"/>
                <w:bCs/>
                <w:iCs/>
                <w:lang w:eastAsia="en-GB"/>
              </w:rPr>
            </w:pPr>
          </w:p>
        </w:tc>
        <w:tc>
          <w:tcPr>
            <w:tcW w:w="1270" w:type="dxa"/>
            <w:shd w:val="clear" w:color="auto" w:fill="auto"/>
          </w:tcPr>
          <w:p w14:paraId="1CBE6F60" w14:textId="77777777" w:rsidR="009B3F6F" w:rsidRPr="004C1DF5" w:rsidRDefault="009B3F6F" w:rsidP="004B1E3A">
            <w:pPr>
              <w:jc w:val="center"/>
              <w:rPr>
                <w:rFonts w:cs="Arial"/>
                <w:bCs/>
                <w:iCs/>
                <w:lang w:eastAsia="en-GB"/>
              </w:rPr>
            </w:pPr>
          </w:p>
        </w:tc>
        <w:tc>
          <w:tcPr>
            <w:tcW w:w="1306" w:type="dxa"/>
            <w:shd w:val="clear" w:color="auto" w:fill="auto"/>
          </w:tcPr>
          <w:p w14:paraId="50C388E5" w14:textId="77777777" w:rsidR="009B3F6F" w:rsidRPr="004C1DF5" w:rsidRDefault="009B3F6F" w:rsidP="004B1E3A">
            <w:pPr>
              <w:jc w:val="center"/>
              <w:rPr>
                <w:rFonts w:cs="Arial"/>
                <w:bCs/>
                <w:iCs/>
                <w:lang w:eastAsia="en-GB"/>
              </w:rPr>
            </w:pPr>
          </w:p>
        </w:tc>
      </w:tr>
      <w:tr w:rsidR="009B3F6F" w:rsidRPr="004C1DF5" w14:paraId="37FC1378" w14:textId="77777777" w:rsidTr="007742EF">
        <w:tc>
          <w:tcPr>
            <w:tcW w:w="1843" w:type="dxa"/>
            <w:shd w:val="clear" w:color="auto" w:fill="auto"/>
          </w:tcPr>
          <w:p w14:paraId="39FBDA82" w14:textId="77777777" w:rsidR="009B3F6F" w:rsidRPr="004C1DF5" w:rsidRDefault="009B3F6F" w:rsidP="004B1E3A">
            <w:pPr>
              <w:rPr>
                <w:rFonts w:cs="Arial"/>
                <w:bCs/>
                <w:iCs/>
                <w:lang w:eastAsia="en-GB"/>
              </w:rPr>
            </w:pPr>
          </w:p>
        </w:tc>
        <w:tc>
          <w:tcPr>
            <w:tcW w:w="6496" w:type="dxa"/>
            <w:shd w:val="clear" w:color="auto" w:fill="auto"/>
          </w:tcPr>
          <w:p w14:paraId="0DFA7FE0" w14:textId="77777777" w:rsidR="009B3F6F" w:rsidRPr="004C1DF5" w:rsidRDefault="009B3F6F" w:rsidP="004B1E3A">
            <w:pPr>
              <w:rPr>
                <w:rFonts w:cs="Arial"/>
                <w:bCs/>
                <w:iCs/>
                <w:lang w:eastAsia="en-GB"/>
              </w:rPr>
            </w:pPr>
            <w:r>
              <w:rPr>
                <w:rFonts w:cs="Arial"/>
                <w:bCs/>
                <w:iCs/>
                <w:lang w:eastAsia="en-GB"/>
              </w:rPr>
              <w:t>Working knowledge of community development practice</w:t>
            </w:r>
          </w:p>
        </w:tc>
        <w:tc>
          <w:tcPr>
            <w:tcW w:w="1270" w:type="dxa"/>
            <w:shd w:val="clear" w:color="auto" w:fill="auto"/>
          </w:tcPr>
          <w:p w14:paraId="5E087543" w14:textId="77777777" w:rsidR="009B3F6F" w:rsidRPr="004C1DF5" w:rsidRDefault="009B3F6F" w:rsidP="004B1E3A">
            <w:pPr>
              <w:jc w:val="center"/>
              <w:rPr>
                <w:rFonts w:cs="Arial"/>
                <w:bCs/>
                <w:iCs/>
                <w:lang w:eastAsia="en-GB"/>
              </w:rPr>
            </w:pPr>
            <w:r w:rsidRPr="004C1DF5">
              <w:rPr>
                <w:rFonts w:cs="Arial"/>
                <w:bCs/>
                <w:iCs/>
                <w:lang w:eastAsia="en-GB"/>
              </w:rPr>
              <w:t>*</w:t>
            </w:r>
          </w:p>
        </w:tc>
        <w:tc>
          <w:tcPr>
            <w:tcW w:w="1306" w:type="dxa"/>
            <w:shd w:val="clear" w:color="auto" w:fill="auto"/>
          </w:tcPr>
          <w:p w14:paraId="058770B9" w14:textId="77777777" w:rsidR="009B3F6F" w:rsidRPr="004C1DF5" w:rsidRDefault="009B3F6F" w:rsidP="004B1E3A">
            <w:pPr>
              <w:jc w:val="center"/>
              <w:rPr>
                <w:rFonts w:cs="Arial"/>
                <w:bCs/>
                <w:iCs/>
                <w:lang w:eastAsia="en-GB"/>
              </w:rPr>
            </w:pPr>
          </w:p>
        </w:tc>
      </w:tr>
      <w:tr w:rsidR="009B3F6F" w:rsidRPr="004C1DF5" w14:paraId="7BA2E185" w14:textId="77777777" w:rsidTr="007742EF">
        <w:tc>
          <w:tcPr>
            <w:tcW w:w="1843" w:type="dxa"/>
            <w:shd w:val="clear" w:color="auto" w:fill="auto"/>
          </w:tcPr>
          <w:p w14:paraId="5C83A727" w14:textId="77777777" w:rsidR="009B3F6F" w:rsidRPr="004C1DF5" w:rsidRDefault="009B3F6F" w:rsidP="004B1E3A">
            <w:pPr>
              <w:rPr>
                <w:rFonts w:cs="Arial"/>
                <w:bCs/>
                <w:iCs/>
                <w:lang w:eastAsia="en-GB"/>
              </w:rPr>
            </w:pPr>
          </w:p>
        </w:tc>
        <w:tc>
          <w:tcPr>
            <w:tcW w:w="6496" w:type="dxa"/>
            <w:shd w:val="clear" w:color="auto" w:fill="auto"/>
          </w:tcPr>
          <w:p w14:paraId="41B064BA" w14:textId="77777777" w:rsidR="009B3F6F" w:rsidRDefault="009B3F6F" w:rsidP="004B1E3A">
            <w:pPr>
              <w:rPr>
                <w:rFonts w:cs="Arial"/>
                <w:bCs/>
                <w:iCs/>
                <w:lang w:eastAsia="en-GB"/>
              </w:rPr>
            </w:pPr>
            <w:r>
              <w:rPr>
                <w:rFonts w:cs="Arial"/>
                <w:bCs/>
                <w:iCs/>
                <w:lang w:eastAsia="en-GB"/>
              </w:rPr>
              <w:t>Excellent communication, particularly one to one, and group facilitation skills</w:t>
            </w:r>
          </w:p>
        </w:tc>
        <w:tc>
          <w:tcPr>
            <w:tcW w:w="1270" w:type="dxa"/>
            <w:shd w:val="clear" w:color="auto" w:fill="auto"/>
          </w:tcPr>
          <w:p w14:paraId="2714FA14" w14:textId="77777777" w:rsidR="009B3F6F" w:rsidRPr="004C1DF5" w:rsidRDefault="009B3F6F" w:rsidP="004B1E3A">
            <w:pPr>
              <w:jc w:val="center"/>
              <w:rPr>
                <w:rFonts w:cs="Arial"/>
                <w:bCs/>
                <w:iCs/>
                <w:lang w:eastAsia="en-GB"/>
              </w:rPr>
            </w:pPr>
            <w:r>
              <w:rPr>
                <w:rFonts w:cs="Arial"/>
                <w:bCs/>
                <w:iCs/>
                <w:lang w:eastAsia="en-GB"/>
              </w:rPr>
              <w:t>*</w:t>
            </w:r>
          </w:p>
        </w:tc>
        <w:tc>
          <w:tcPr>
            <w:tcW w:w="1306" w:type="dxa"/>
            <w:shd w:val="clear" w:color="auto" w:fill="auto"/>
          </w:tcPr>
          <w:p w14:paraId="6ACAA82E" w14:textId="77777777" w:rsidR="009B3F6F" w:rsidRPr="004C1DF5" w:rsidRDefault="009B3F6F" w:rsidP="004B1E3A">
            <w:pPr>
              <w:jc w:val="center"/>
              <w:rPr>
                <w:rFonts w:cs="Arial"/>
                <w:bCs/>
                <w:iCs/>
                <w:lang w:eastAsia="en-GB"/>
              </w:rPr>
            </w:pPr>
          </w:p>
        </w:tc>
      </w:tr>
      <w:tr w:rsidR="009B3F6F" w:rsidRPr="004C1DF5" w14:paraId="776E8F6D" w14:textId="77777777" w:rsidTr="007742EF">
        <w:tc>
          <w:tcPr>
            <w:tcW w:w="1843" w:type="dxa"/>
            <w:shd w:val="clear" w:color="auto" w:fill="auto"/>
          </w:tcPr>
          <w:p w14:paraId="32B2B26A" w14:textId="77777777" w:rsidR="009B3F6F" w:rsidRPr="004C1DF5" w:rsidRDefault="009B3F6F" w:rsidP="004B1E3A">
            <w:pPr>
              <w:rPr>
                <w:rFonts w:cs="Arial"/>
                <w:bCs/>
                <w:iCs/>
                <w:lang w:eastAsia="en-GB"/>
              </w:rPr>
            </w:pPr>
          </w:p>
        </w:tc>
        <w:tc>
          <w:tcPr>
            <w:tcW w:w="6496" w:type="dxa"/>
            <w:shd w:val="clear" w:color="auto" w:fill="auto"/>
          </w:tcPr>
          <w:p w14:paraId="0C73532B" w14:textId="77777777" w:rsidR="009B3F6F" w:rsidRDefault="009B3F6F" w:rsidP="004B1E3A">
            <w:pPr>
              <w:rPr>
                <w:rFonts w:cs="Arial"/>
                <w:bCs/>
                <w:iCs/>
                <w:lang w:eastAsia="en-GB"/>
              </w:rPr>
            </w:pPr>
            <w:r>
              <w:rPr>
                <w:rFonts w:cs="Arial"/>
                <w:bCs/>
                <w:iCs/>
                <w:lang w:eastAsia="en-GB"/>
              </w:rPr>
              <w:t>Knowledge of health and social well-being issues for older people</w:t>
            </w:r>
          </w:p>
        </w:tc>
        <w:tc>
          <w:tcPr>
            <w:tcW w:w="1270" w:type="dxa"/>
            <w:shd w:val="clear" w:color="auto" w:fill="auto"/>
          </w:tcPr>
          <w:p w14:paraId="3F4A571D" w14:textId="77777777" w:rsidR="009B3F6F" w:rsidRPr="004C1DF5" w:rsidRDefault="009B3F6F" w:rsidP="004B1E3A">
            <w:pPr>
              <w:jc w:val="center"/>
              <w:rPr>
                <w:rFonts w:cs="Arial"/>
                <w:bCs/>
                <w:iCs/>
                <w:lang w:eastAsia="en-GB"/>
              </w:rPr>
            </w:pPr>
          </w:p>
        </w:tc>
        <w:tc>
          <w:tcPr>
            <w:tcW w:w="1306" w:type="dxa"/>
            <w:shd w:val="clear" w:color="auto" w:fill="auto"/>
          </w:tcPr>
          <w:p w14:paraId="21FCB9BF" w14:textId="77777777" w:rsidR="009B3F6F" w:rsidRPr="004C1DF5" w:rsidRDefault="009B3F6F" w:rsidP="004B1E3A">
            <w:pPr>
              <w:jc w:val="center"/>
              <w:rPr>
                <w:rFonts w:cs="Arial"/>
                <w:bCs/>
                <w:iCs/>
                <w:lang w:eastAsia="en-GB"/>
              </w:rPr>
            </w:pPr>
            <w:r>
              <w:rPr>
                <w:rFonts w:cs="Arial"/>
                <w:bCs/>
                <w:iCs/>
                <w:lang w:eastAsia="en-GB"/>
              </w:rPr>
              <w:t>*</w:t>
            </w:r>
          </w:p>
        </w:tc>
      </w:tr>
      <w:tr w:rsidR="009B3F6F" w:rsidRPr="004C1DF5" w14:paraId="2350BE5C" w14:textId="77777777" w:rsidTr="004B1E3A">
        <w:tc>
          <w:tcPr>
            <w:tcW w:w="1843" w:type="dxa"/>
            <w:shd w:val="clear" w:color="auto" w:fill="auto"/>
          </w:tcPr>
          <w:p w14:paraId="67814DE5" w14:textId="77777777" w:rsidR="009B3F6F" w:rsidRPr="004C1DF5" w:rsidRDefault="009B3F6F" w:rsidP="004B1E3A">
            <w:pPr>
              <w:rPr>
                <w:rFonts w:cs="Arial"/>
                <w:bCs/>
                <w:iCs/>
                <w:lang w:eastAsia="en-GB"/>
              </w:rPr>
            </w:pPr>
          </w:p>
        </w:tc>
        <w:tc>
          <w:tcPr>
            <w:tcW w:w="6496" w:type="dxa"/>
            <w:shd w:val="clear" w:color="auto" w:fill="auto"/>
          </w:tcPr>
          <w:p w14:paraId="6696296C" w14:textId="77777777" w:rsidR="009B3F6F" w:rsidRDefault="009B3F6F" w:rsidP="004B1E3A">
            <w:pPr>
              <w:rPr>
                <w:rFonts w:cs="Arial"/>
                <w:bCs/>
                <w:iCs/>
                <w:lang w:eastAsia="en-GB"/>
              </w:rPr>
            </w:pPr>
            <w:r>
              <w:rPr>
                <w:rFonts w:cs="Arial"/>
                <w:bCs/>
                <w:iCs/>
                <w:lang w:eastAsia="en-GB"/>
              </w:rPr>
              <w:t>Ability to work on own initiative and as part of a team</w:t>
            </w:r>
          </w:p>
        </w:tc>
        <w:tc>
          <w:tcPr>
            <w:tcW w:w="1270" w:type="dxa"/>
            <w:shd w:val="clear" w:color="auto" w:fill="auto"/>
          </w:tcPr>
          <w:p w14:paraId="29C00F45" w14:textId="77777777" w:rsidR="009B3F6F" w:rsidRPr="004C1DF5" w:rsidRDefault="009B3F6F" w:rsidP="004B1E3A">
            <w:pPr>
              <w:jc w:val="center"/>
              <w:rPr>
                <w:rFonts w:cs="Arial"/>
                <w:bCs/>
                <w:iCs/>
                <w:lang w:eastAsia="en-GB"/>
              </w:rPr>
            </w:pPr>
            <w:r>
              <w:rPr>
                <w:rFonts w:cs="Arial"/>
                <w:bCs/>
                <w:iCs/>
                <w:lang w:eastAsia="en-GB"/>
              </w:rPr>
              <w:t>*</w:t>
            </w:r>
          </w:p>
        </w:tc>
        <w:tc>
          <w:tcPr>
            <w:tcW w:w="1306" w:type="dxa"/>
            <w:shd w:val="clear" w:color="auto" w:fill="auto"/>
          </w:tcPr>
          <w:p w14:paraId="48168748" w14:textId="77777777" w:rsidR="009B3F6F" w:rsidRPr="004C1DF5" w:rsidRDefault="009B3F6F" w:rsidP="004B1E3A">
            <w:pPr>
              <w:jc w:val="center"/>
              <w:rPr>
                <w:rFonts w:cs="Arial"/>
                <w:bCs/>
                <w:iCs/>
                <w:lang w:eastAsia="en-GB"/>
              </w:rPr>
            </w:pPr>
          </w:p>
        </w:tc>
      </w:tr>
      <w:tr w:rsidR="009B3F6F" w:rsidRPr="004C1DF5" w14:paraId="5656828D" w14:textId="77777777" w:rsidTr="004B1E3A">
        <w:tc>
          <w:tcPr>
            <w:tcW w:w="1843" w:type="dxa"/>
            <w:shd w:val="clear" w:color="auto" w:fill="auto"/>
          </w:tcPr>
          <w:p w14:paraId="6BA383CB" w14:textId="77777777" w:rsidR="009B3F6F" w:rsidRPr="004C1DF5" w:rsidRDefault="009B3F6F" w:rsidP="004B1E3A">
            <w:pPr>
              <w:rPr>
                <w:rFonts w:cs="Arial"/>
                <w:bCs/>
                <w:iCs/>
                <w:lang w:eastAsia="en-GB"/>
              </w:rPr>
            </w:pPr>
          </w:p>
        </w:tc>
        <w:tc>
          <w:tcPr>
            <w:tcW w:w="6496" w:type="dxa"/>
            <w:shd w:val="clear" w:color="auto" w:fill="auto"/>
          </w:tcPr>
          <w:p w14:paraId="7B0401AC" w14:textId="77777777" w:rsidR="009B3F6F" w:rsidRPr="00313573" w:rsidRDefault="009B3F6F" w:rsidP="004B1E3A">
            <w:pPr>
              <w:rPr>
                <w:rFonts w:cs="Arial"/>
                <w:bCs/>
                <w:iCs/>
                <w:lang w:eastAsia="en-GB"/>
              </w:rPr>
            </w:pPr>
            <w:r w:rsidRPr="00313573">
              <w:rPr>
                <w:rFonts w:cs="Arial"/>
                <w:bCs/>
                <w:iCs/>
                <w:lang w:eastAsia="en-GB"/>
              </w:rPr>
              <w:t>Proven ability to meet and maintain targets and outcomes</w:t>
            </w:r>
          </w:p>
        </w:tc>
        <w:tc>
          <w:tcPr>
            <w:tcW w:w="1270" w:type="dxa"/>
            <w:shd w:val="clear" w:color="auto" w:fill="auto"/>
          </w:tcPr>
          <w:p w14:paraId="63C1184C" w14:textId="77777777" w:rsidR="009B3F6F" w:rsidRPr="00313573" w:rsidRDefault="009B3F6F" w:rsidP="004B1E3A">
            <w:pPr>
              <w:jc w:val="center"/>
              <w:rPr>
                <w:rFonts w:cs="Arial"/>
                <w:bCs/>
                <w:iCs/>
                <w:lang w:eastAsia="en-GB"/>
              </w:rPr>
            </w:pPr>
            <w:r w:rsidRPr="00313573">
              <w:rPr>
                <w:rFonts w:cs="Arial"/>
                <w:bCs/>
                <w:iCs/>
                <w:lang w:eastAsia="en-GB"/>
              </w:rPr>
              <w:t>*</w:t>
            </w:r>
          </w:p>
        </w:tc>
        <w:tc>
          <w:tcPr>
            <w:tcW w:w="1306" w:type="dxa"/>
            <w:shd w:val="clear" w:color="auto" w:fill="auto"/>
          </w:tcPr>
          <w:p w14:paraId="01CDFC59" w14:textId="77777777" w:rsidR="009B3F6F" w:rsidRPr="004C1DF5" w:rsidRDefault="009B3F6F" w:rsidP="004B1E3A">
            <w:pPr>
              <w:jc w:val="center"/>
              <w:rPr>
                <w:rFonts w:cs="Arial"/>
                <w:bCs/>
                <w:iCs/>
                <w:lang w:eastAsia="en-GB"/>
              </w:rPr>
            </w:pPr>
          </w:p>
        </w:tc>
      </w:tr>
      <w:tr w:rsidR="009B3F6F" w:rsidRPr="004C1DF5" w14:paraId="0915ACF0" w14:textId="77777777" w:rsidTr="004B1E3A">
        <w:tc>
          <w:tcPr>
            <w:tcW w:w="1843" w:type="dxa"/>
            <w:shd w:val="clear" w:color="auto" w:fill="auto"/>
          </w:tcPr>
          <w:p w14:paraId="4FDB391C" w14:textId="77777777" w:rsidR="009B3F6F" w:rsidRPr="004C1DF5" w:rsidRDefault="009B3F6F" w:rsidP="004B1E3A">
            <w:pPr>
              <w:rPr>
                <w:rFonts w:cs="Arial"/>
                <w:bCs/>
                <w:iCs/>
                <w:lang w:eastAsia="en-GB"/>
              </w:rPr>
            </w:pPr>
          </w:p>
        </w:tc>
        <w:tc>
          <w:tcPr>
            <w:tcW w:w="6496" w:type="dxa"/>
            <w:shd w:val="clear" w:color="auto" w:fill="auto"/>
          </w:tcPr>
          <w:p w14:paraId="282AC881" w14:textId="77777777" w:rsidR="009B3F6F" w:rsidRPr="00313573" w:rsidRDefault="009B3F6F" w:rsidP="004B1E3A">
            <w:pPr>
              <w:rPr>
                <w:rFonts w:cs="Arial"/>
                <w:bCs/>
                <w:iCs/>
                <w:lang w:eastAsia="en-GB"/>
              </w:rPr>
            </w:pPr>
            <w:r>
              <w:rPr>
                <w:rFonts w:cs="Arial"/>
                <w:bCs/>
                <w:iCs/>
                <w:lang w:eastAsia="en-GB"/>
              </w:rPr>
              <w:t>Demonstrate the commitment and enthusiasm required to deliver a successful project</w:t>
            </w:r>
          </w:p>
        </w:tc>
        <w:tc>
          <w:tcPr>
            <w:tcW w:w="1270" w:type="dxa"/>
            <w:shd w:val="clear" w:color="auto" w:fill="auto"/>
          </w:tcPr>
          <w:p w14:paraId="0C5AD4D5" w14:textId="77777777" w:rsidR="009B3F6F" w:rsidRPr="00313573" w:rsidRDefault="009B3F6F" w:rsidP="004B1E3A">
            <w:pPr>
              <w:jc w:val="center"/>
              <w:rPr>
                <w:rFonts w:cs="Arial"/>
                <w:bCs/>
                <w:iCs/>
                <w:lang w:eastAsia="en-GB"/>
              </w:rPr>
            </w:pPr>
            <w:r>
              <w:rPr>
                <w:rFonts w:cs="Arial"/>
                <w:bCs/>
                <w:iCs/>
                <w:lang w:eastAsia="en-GB"/>
              </w:rPr>
              <w:t>*</w:t>
            </w:r>
          </w:p>
        </w:tc>
        <w:tc>
          <w:tcPr>
            <w:tcW w:w="1306" w:type="dxa"/>
            <w:shd w:val="clear" w:color="auto" w:fill="auto"/>
          </w:tcPr>
          <w:p w14:paraId="13A3AC4C" w14:textId="77777777" w:rsidR="009B3F6F" w:rsidRPr="004C1DF5" w:rsidRDefault="009B3F6F" w:rsidP="004B1E3A">
            <w:pPr>
              <w:jc w:val="center"/>
              <w:rPr>
                <w:rFonts w:cs="Arial"/>
                <w:bCs/>
                <w:iCs/>
                <w:lang w:eastAsia="en-GB"/>
              </w:rPr>
            </w:pPr>
          </w:p>
        </w:tc>
      </w:tr>
      <w:tr w:rsidR="009B3F6F" w:rsidRPr="004C1DF5" w14:paraId="67D53AAE" w14:textId="77777777" w:rsidTr="00890735">
        <w:tc>
          <w:tcPr>
            <w:tcW w:w="1843" w:type="dxa"/>
            <w:shd w:val="clear" w:color="auto" w:fill="auto"/>
          </w:tcPr>
          <w:p w14:paraId="1F98380D" w14:textId="77777777" w:rsidR="009B3F6F" w:rsidRPr="004C1DF5" w:rsidRDefault="009B3F6F" w:rsidP="004B1E3A">
            <w:pPr>
              <w:rPr>
                <w:rFonts w:cs="Arial"/>
                <w:bCs/>
                <w:iCs/>
                <w:lang w:eastAsia="en-GB"/>
              </w:rPr>
            </w:pPr>
          </w:p>
        </w:tc>
        <w:tc>
          <w:tcPr>
            <w:tcW w:w="6496" w:type="dxa"/>
            <w:shd w:val="clear" w:color="auto" w:fill="auto"/>
          </w:tcPr>
          <w:p w14:paraId="2DAAFB6D" w14:textId="77777777" w:rsidR="009B3F6F" w:rsidRPr="004C1DF5" w:rsidRDefault="009B3F6F" w:rsidP="004B1E3A">
            <w:pPr>
              <w:rPr>
                <w:rFonts w:cs="Arial"/>
                <w:bCs/>
                <w:iCs/>
                <w:lang w:eastAsia="en-GB"/>
              </w:rPr>
            </w:pPr>
            <w:r w:rsidRPr="004C1DF5">
              <w:rPr>
                <w:rFonts w:cs="Arial"/>
                <w:bCs/>
                <w:iCs/>
                <w:lang w:eastAsia="en-GB"/>
              </w:rPr>
              <w:t>Proficient in the use of social media, MS Office, Excel, Outlook, Word</w:t>
            </w:r>
            <w:r>
              <w:rPr>
                <w:rFonts w:cs="Arial"/>
                <w:bCs/>
                <w:iCs/>
                <w:lang w:eastAsia="en-GB"/>
              </w:rPr>
              <w:t xml:space="preserve">, </w:t>
            </w:r>
            <w:r w:rsidRPr="004C1DF5">
              <w:rPr>
                <w:rFonts w:cs="Arial"/>
                <w:bCs/>
                <w:iCs/>
                <w:lang w:eastAsia="en-GB"/>
              </w:rPr>
              <w:t>PowerPoint</w:t>
            </w:r>
            <w:r>
              <w:rPr>
                <w:rFonts w:cs="Arial"/>
                <w:bCs/>
                <w:iCs/>
                <w:lang w:eastAsia="en-GB"/>
              </w:rPr>
              <w:t>, Zoom and video conferencing.</w:t>
            </w:r>
          </w:p>
        </w:tc>
        <w:tc>
          <w:tcPr>
            <w:tcW w:w="1270" w:type="dxa"/>
            <w:shd w:val="clear" w:color="auto" w:fill="auto"/>
          </w:tcPr>
          <w:p w14:paraId="137C60FD" w14:textId="77777777" w:rsidR="009B3F6F" w:rsidRPr="004C1DF5" w:rsidRDefault="009B3F6F" w:rsidP="004B1E3A">
            <w:pPr>
              <w:jc w:val="center"/>
              <w:rPr>
                <w:rFonts w:cs="Arial"/>
                <w:bCs/>
                <w:iCs/>
                <w:lang w:eastAsia="en-GB"/>
              </w:rPr>
            </w:pPr>
          </w:p>
          <w:p w14:paraId="25A17BF7" w14:textId="77777777" w:rsidR="009B3F6F" w:rsidRPr="004C1DF5" w:rsidRDefault="009B3F6F" w:rsidP="004B1E3A">
            <w:pPr>
              <w:jc w:val="center"/>
              <w:rPr>
                <w:rFonts w:cs="Arial"/>
                <w:bCs/>
                <w:iCs/>
                <w:lang w:eastAsia="en-GB"/>
              </w:rPr>
            </w:pPr>
            <w:r w:rsidRPr="004C1DF5">
              <w:rPr>
                <w:rFonts w:cs="Arial"/>
                <w:bCs/>
                <w:iCs/>
                <w:lang w:eastAsia="en-GB"/>
              </w:rPr>
              <w:t>*</w:t>
            </w:r>
          </w:p>
        </w:tc>
        <w:tc>
          <w:tcPr>
            <w:tcW w:w="1306" w:type="dxa"/>
            <w:shd w:val="clear" w:color="auto" w:fill="auto"/>
          </w:tcPr>
          <w:p w14:paraId="3F1D7318" w14:textId="77777777" w:rsidR="009B3F6F" w:rsidRPr="004C1DF5" w:rsidRDefault="009B3F6F" w:rsidP="004B1E3A">
            <w:pPr>
              <w:jc w:val="center"/>
              <w:rPr>
                <w:rFonts w:cs="Arial"/>
                <w:bCs/>
                <w:iCs/>
                <w:lang w:eastAsia="en-GB"/>
              </w:rPr>
            </w:pPr>
          </w:p>
        </w:tc>
      </w:tr>
      <w:tr w:rsidR="009B3F6F" w:rsidRPr="004C1DF5" w14:paraId="0E328392" w14:textId="77777777" w:rsidTr="004B1E3A">
        <w:tc>
          <w:tcPr>
            <w:tcW w:w="1843" w:type="dxa"/>
            <w:shd w:val="clear" w:color="auto" w:fill="auto"/>
          </w:tcPr>
          <w:p w14:paraId="7A3912AE" w14:textId="77777777" w:rsidR="009B3F6F" w:rsidRPr="004C1DF5" w:rsidRDefault="009B3F6F" w:rsidP="004B1E3A">
            <w:pPr>
              <w:rPr>
                <w:rFonts w:cs="Arial"/>
                <w:b/>
                <w:bCs/>
                <w:iCs/>
                <w:lang w:eastAsia="en-GB"/>
              </w:rPr>
            </w:pPr>
            <w:r w:rsidRPr="004C1DF5">
              <w:rPr>
                <w:rFonts w:cs="Arial"/>
                <w:b/>
                <w:bCs/>
                <w:iCs/>
                <w:lang w:eastAsia="en-GB"/>
              </w:rPr>
              <w:t>Qualification</w:t>
            </w:r>
          </w:p>
        </w:tc>
        <w:tc>
          <w:tcPr>
            <w:tcW w:w="6496" w:type="dxa"/>
            <w:shd w:val="clear" w:color="auto" w:fill="auto"/>
          </w:tcPr>
          <w:p w14:paraId="7A8E8582" w14:textId="77777777" w:rsidR="009B3F6F" w:rsidRPr="004C1DF5" w:rsidRDefault="009B3F6F" w:rsidP="004B1E3A">
            <w:pPr>
              <w:rPr>
                <w:rFonts w:cs="Arial"/>
                <w:bCs/>
                <w:iCs/>
                <w:lang w:eastAsia="en-GB"/>
              </w:rPr>
            </w:pPr>
            <w:r>
              <w:rPr>
                <w:rFonts w:cs="Arial"/>
                <w:bCs/>
                <w:iCs/>
                <w:lang w:eastAsia="en-GB"/>
              </w:rPr>
              <w:t>Degree level or equivalent qualification in a related discipline</w:t>
            </w:r>
          </w:p>
        </w:tc>
        <w:tc>
          <w:tcPr>
            <w:tcW w:w="1270" w:type="dxa"/>
            <w:shd w:val="clear" w:color="auto" w:fill="auto"/>
          </w:tcPr>
          <w:p w14:paraId="48A4C66F" w14:textId="77777777" w:rsidR="009B3F6F" w:rsidRPr="004C1DF5" w:rsidRDefault="009B3F6F" w:rsidP="004B1E3A">
            <w:pPr>
              <w:jc w:val="center"/>
              <w:rPr>
                <w:rFonts w:cs="Arial"/>
                <w:bCs/>
                <w:iCs/>
                <w:lang w:eastAsia="en-GB"/>
              </w:rPr>
            </w:pPr>
          </w:p>
        </w:tc>
        <w:tc>
          <w:tcPr>
            <w:tcW w:w="1306" w:type="dxa"/>
            <w:shd w:val="clear" w:color="auto" w:fill="auto"/>
          </w:tcPr>
          <w:p w14:paraId="745D740D" w14:textId="77777777" w:rsidR="009B3F6F" w:rsidRPr="004C1DF5" w:rsidRDefault="009B3F6F" w:rsidP="004B1E3A">
            <w:pPr>
              <w:jc w:val="center"/>
              <w:rPr>
                <w:rFonts w:cs="Arial"/>
                <w:bCs/>
                <w:iCs/>
                <w:lang w:eastAsia="en-GB"/>
              </w:rPr>
            </w:pPr>
          </w:p>
          <w:p w14:paraId="403A0DDC" w14:textId="77777777" w:rsidR="009B3F6F" w:rsidRPr="004C1DF5" w:rsidRDefault="009B3F6F" w:rsidP="004B1E3A">
            <w:pPr>
              <w:jc w:val="center"/>
              <w:rPr>
                <w:rFonts w:cs="Arial"/>
                <w:bCs/>
                <w:iCs/>
                <w:lang w:eastAsia="en-GB"/>
              </w:rPr>
            </w:pPr>
            <w:r w:rsidRPr="004C1DF5">
              <w:rPr>
                <w:rFonts w:cs="Arial"/>
                <w:bCs/>
                <w:iCs/>
                <w:lang w:eastAsia="en-GB"/>
              </w:rPr>
              <w:t>*</w:t>
            </w:r>
          </w:p>
        </w:tc>
      </w:tr>
      <w:tr w:rsidR="009B3F6F" w:rsidRPr="004C1DF5" w14:paraId="7307F675" w14:textId="77777777" w:rsidTr="007742EF">
        <w:tc>
          <w:tcPr>
            <w:tcW w:w="1843" w:type="dxa"/>
            <w:shd w:val="clear" w:color="auto" w:fill="auto"/>
          </w:tcPr>
          <w:p w14:paraId="42EE38ED" w14:textId="7D826A5D" w:rsidR="009B3F6F" w:rsidRPr="004C1DF5" w:rsidRDefault="00915F75" w:rsidP="004B1E3A">
            <w:pPr>
              <w:rPr>
                <w:rFonts w:cs="Arial"/>
                <w:b/>
                <w:bCs/>
                <w:iCs/>
                <w:lang w:eastAsia="en-GB"/>
              </w:rPr>
            </w:pPr>
            <w:r>
              <w:rPr>
                <w:rFonts w:cs="Arial"/>
                <w:b/>
                <w:bCs/>
                <w:iCs/>
                <w:lang w:eastAsia="en-GB"/>
              </w:rPr>
              <w:t>X</w:t>
            </w:r>
          </w:p>
        </w:tc>
        <w:tc>
          <w:tcPr>
            <w:tcW w:w="6496" w:type="dxa"/>
            <w:shd w:val="clear" w:color="auto" w:fill="auto"/>
          </w:tcPr>
          <w:p w14:paraId="480AC17A" w14:textId="77777777" w:rsidR="009B3F6F" w:rsidRPr="009B3F6F" w:rsidRDefault="009B3F6F" w:rsidP="004B1E3A">
            <w:pPr>
              <w:rPr>
                <w:rFonts w:cs="Arial"/>
                <w:bCs/>
                <w:iCs/>
                <w:lang w:eastAsia="en-GB"/>
              </w:rPr>
            </w:pPr>
            <w:r w:rsidRPr="009B3F6F">
              <w:rPr>
                <w:rFonts w:cs="Arial"/>
                <w:bCs/>
                <w:iCs/>
                <w:lang w:eastAsia="en-GB"/>
              </w:rPr>
              <w:t xml:space="preserve">Ability to travel throughout Belfast and undertake occasional travel to other parts of Northern Ireland/ OR </w:t>
            </w:r>
            <w:r w:rsidRPr="009B3F6F">
              <w:rPr>
                <w:rFonts w:cs="Arial"/>
                <w:bCs/>
                <w:i/>
                <w:lang w:eastAsia="en-GB"/>
              </w:rPr>
              <w:t>Access to a car and clean driving licence.</w:t>
            </w:r>
          </w:p>
        </w:tc>
        <w:tc>
          <w:tcPr>
            <w:tcW w:w="1270" w:type="dxa"/>
            <w:shd w:val="clear" w:color="auto" w:fill="auto"/>
          </w:tcPr>
          <w:p w14:paraId="5FAD35F1" w14:textId="77777777" w:rsidR="009B3F6F" w:rsidRPr="004C1DF5" w:rsidRDefault="009B3F6F" w:rsidP="004B1E3A">
            <w:pPr>
              <w:jc w:val="center"/>
              <w:rPr>
                <w:rFonts w:cs="Arial"/>
                <w:bCs/>
                <w:iCs/>
                <w:lang w:eastAsia="en-GB"/>
              </w:rPr>
            </w:pPr>
          </w:p>
          <w:p w14:paraId="12FB497A" w14:textId="77777777" w:rsidR="009B3F6F" w:rsidRPr="004C1DF5" w:rsidRDefault="009B3F6F" w:rsidP="004B1E3A">
            <w:pPr>
              <w:jc w:val="center"/>
              <w:rPr>
                <w:rFonts w:cs="Arial"/>
                <w:bCs/>
                <w:iCs/>
                <w:lang w:eastAsia="en-GB"/>
              </w:rPr>
            </w:pPr>
            <w:r w:rsidRPr="004C1DF5">
              <w:rPr>
                <w:rFonts w:cs="Arial"/>
                <w:bCs/>
                <w:iCs/>
                <w:lang w:eastAsia="en-GB"/>
              </w:rPr>
              <w:t>*</w:t>
            </w:r>
          </w:p>
        </w:tc>
        <w:tc>
          <w:tcPr>
            <w:tcW w:w="1306" w:type="dxa"/>
            <w:shd w:val="clear" w:color="auto" w:fill="auto"/>
          </w:tcPr>
          <w:p w14:paraId="4D3E8883" w14:textId="77777777" w:rsidR="009B3F6F" w:rsidRPr="004C1DF5" w:rsidRDefault="009B3F6F" w:rsidP="004B1E3A">
            <w:pPr>
              <w:jc w:val="center"/>
              <w:rPr>
                <w:rFonts w:cs="Arial"/>
                <w:bCs/>
                <w:iCs/>
                <w:lang w:eastAsia="en-GB"/>
              </w:rPr>
            </w:pPr>
          </w:p>
        </w:tc>
      </w:tr>
      <w:tr w:rsidR="009B3F6F" w:rsidRPr="004C1DF5" w14:paraId="7EE8AC13" w14:textId="77777777" w:rsidTr="007742EF">
        <w:tc>
          <w:tcPr>
            <w:tcW w:w="1843" w:type="dxa"/>
            <w:shd w:val="clear" w:color="auto" w:fill="auto"/>
          </w:tcPr>
          <w:p w14:paraId="1386E3C9" w14:textId="77777777" w:rsidR="009B3F6F" w:rsidRPr="004C1DF5" w:rsidRDefault="009B3F6F" w:rsidP="004B1E3A">
            <w:pPr>
              <w:rPr>
                <w:rFonts w:cs="Arial"/>
                <w:bCs/>
                <w:iCs/>
                <w:lang w:eastAsia="en-GB"/>
              </w:rPr>
            </w:pPr>
          </w:p>
        </w:tc>
        <w:tc>
          <w:tcPr>
            <w:tcW w:w="6496" w:type="dxa"/>
            <w:shd w:val="clear" w:color="auto" w:fill="auto"/>
          </w:tcPr>
          <w:p w14:paraId="38DD6478" w14:textId="77777777" w:rsidR="009B3F6F" w:rsidRPr="004C1DF5" w:rsidRDefault="009B3F6F" w:rsidP="004B1E3A">
            <w:pPr>
              <w:rPr>
                <w:rFonts w:cs="Arial"/>
                <w:bCs/>
                <w:iCs/>
                <w:lang w:eastAsia="en-GB"/>
              </w:rPr>
            </w:pPr>
            <w:r w:rsidRPr="004C1DF5">
              <w:rPr>
                <w:rFonts w:cs="Arial"/>
                <w:bCs/>
                <w:iCs/>
                <w:lang w:eastAsia="en-GB"/>
              </w:rPr>
              <w:t>Ability, on occasions, to work outside office hours</w:t>
            </w:r>
          </w:p>
        </w:tc>
        <w:tc>
          <w:tcPr>
            <w:tcW w:w="1270" w:type="dxa"/>
            <w:shd w:val="clear" w:color="auto" w:fill="auto"/>
          </w:tcPr>
          <w:p w14:paraId="20643041" w14:textId="77777777" w:rsidR="009B3F6F" w:rsidRPr="004C1DF5" w:rsidRDefault="009B3F6F" w:rsidP="004B1E3A">
            <w:pPr>
              <w:jc w:val="center"/>
              <w:rPr>
                <w:rFonts w:cs="Arial"/>
                <w:bCs/>
                <w:iCs/>
                <w:lang w:eastAsia="en-GB"/>
              </w:rPr>
            </w:pPr>
            <w:r w:rsidRPr="004C1DF5">
              <w:rPr>
                <w:rFonts w:cs="Arial"/>
                <w:bCs/>
                <w:iCs/>
                <w:lang w:eastAsia="en-GB"/>
              </w:rPr>
              <w:t>*</w:t>
            </w:r>
          </w:p>
        </w:tc>
        <w:tc>
          <w:tcPr>
            <w:tcW w:w="1306" w:type="dxa"/>
            <w:shd w:val="clear" w:color="auto" w:fill="auto"/>
          </w:tcPr>
          <w:p w14:paraId="3E9BED3A" w14:textId="77777777" w:rsidR="009B3F6F" w:rsidRPr="004C1DF5" w:rsidRDefault="009B3F6F" w:rsidP="004B1E3A">
            <w:pPr>
              <w:jc w:val="center"/>
              <w:rPr>
                <w:rFonts w:cs="Arial"/>
                <w:bCs/>
                <w:iCs/>
                <w:lang w:eastAsia="en-GB"/>
              </w:rPr>
            </w:pPr>
          </w:p>
        </w:tc>
      </w:tr>
    </w:tbl>
    <w:p w14:paraId="3F1E4538" w14:textId="77777777" w:rsidR="009B3F6F" w:rsidRPr="004C1DF5" w:rsidRDefault="009B3F6F" w:rsidP="009B3F6F">
      <w:pPr>
        <w:rPr>
          <w:rFonts w:cs="Arial"/>
          <w:lang w:val="en-US"/>
        </w:rPr>
      </w:pPr>
    </w:p>
    <w:p w14:paraId="075259FA" w14:textId="77777777" w:rsidR="009B3F6F" w:rsidRPr="004C1DF5" w:rsidRDefault="009B3F6F" w:rsidP="009B3F6F">
      <w:pPr>
        <w:ind w:left="-1134" w:right="-1419"/>
        <w:rPr>
          <w:rFonts w:cs="Arial"/>
          <w:bCs/>
          <w:iCs/>
          <w:lang w:eastAsia="en-GB"/>
        </w:rPr>
      </w:pPr>
      <w:r w:rsidRPr="004C1DF5">
        <w:rPr>
          <w:rFonts w:cs="Arial"/>
          <w:bCs/>
          <w:iCs/>
          <w:lang w:eastAsia="en-GB"/>
        </w:rPr>
        <w:t xml:space="preserve">For further information on Engage with Age refer to our website </w:t>
      </w:r>
      <w:hyperlink r:id="rId6" w:history="1">
        <w:r w:rsidRPr="004C1DF5">
          <w:rPr>
            <w:rStyle w:val="Hyperlink"/>
            <w:rFonts w:eastAsiaTheme="majorEastAsia" w:cs="Arial"/>
            <w:bCs/>
            <w:iCs/>
            <w:lang w:eastAsia="en-GB"/>
          </w:rPr>
          <w:t>www.engagewithage.org.uk</w:t>
        </w:r>
      </w:hyperlink>
      <w:r w:rsidRPr="004C1DF5">
        <w:rPr>
          <w:rFonts w:cs="Arial"/>
          <w:bCs/>
          <w:iCs/>
          <w:lang w:eastAsia="en-GB"/>
        </w:rPr>
        <w:t xml:space="preserve"> and Facebook</w:t>
      </w:r>
      <w:r>
        <w:rPr>
          <w:rFonts w:cs="Arial"/>
          <w:bCs/>
          <w:iCs/>
          <w:lang w:eastAsia="en-GB"/>
        </w:rPr>
        <w:t xml:space="preserve"> Page </w:t>
      </w:r>
      <w:hyperlink r:id="rId7" w:history="1">
        <w:r w:rsidRPr="005213E9">
          <w:rPr>
            <w:rStyle w:val="Hyperlink"/>
            <w:rFonts w:eastAsiaTheme="majorEastAsia" w:cs="Arial"/>
            <w:bCs/>
            <w:iCs/>
            <w:lang w:eastAsia="en-GB"/>
          </w:rPr>
          <w:t>https://www.facebook.com/EngageWithAgeBelfast</w:t>
        </w:r>
      </w:hyperlink>
      <w:r>
        <w:rPr>
          <w:rFonts w:cs="Arial"/>
          <w:bCs/>
          <w:iCs/>
          <w:lang w:eastAsia="en-GB"/>
        </w:rPr>
        <w:t xml:space="preserve"> </w:t>
      </w:r>
    </w:p>
    <w:p w14:paraId="71962351" w14:textId="77777777" w:rsidR="009B3F6F" w:rsidRDefault="009B3F6F"/>
    <w:sectPr w:rsidR="009B3F6F" w:rsidSect="009B3F6F">
      <w:pgSz w:w="12240" w:h="15840"/>
      <w:pgMar w:top="851"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1082D"/>
    <w:multiLevelType w:val="hybridMultilevel"/>
    <w:tmpl w:val="462EC534"/>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abstractNum w:abstractNumId="1" w15:restartNumberingAfterBreak="0">
    <w:nsid w:val="31281451"/>
    <w:multiLevelType w:val="hybridMultilevel"/>
    <w:tmpl w:val="43AA49E8"/>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2" w15:restartNumberingAfterBreak="0">
    <w:nsid w:val="5F686009"/>
    <w:multiLevelType w:val="hybridMultilevel"/>
    <w:tmpl w:val="00E0DBCC"/>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num w:numId="1" w16cid:durableId="863130026">
    <w:abstractNumId w:val="0"/>
  </w:num>
  <w:num w:numId="2" w16cid:durableId="1075663488">
    <w:abstractNumId w:val="1"/>
  </w:num>
  <w:num w:numId="3" w16cid:durableId="47610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6F"/>
    <w:rsid w:val="00050BB5"/>
    <w:rsid w:val="0012373B"/>
    <w:rsid w:val="00211C5B"/>
    <w:rsid w:val="003103E4"/>
    <w:rsid w:val="00534429"/>
    <w:rsid w:val="005E47F6"/>
    <w:rsid w:val="006E2143"/>
    <w:rsid w:val="007742EF"/>
    <w:rsid w:val="00890735"/>
    <w:rsid w:val="00915F75"/>
    <w:rsid w:val="009B3F6F"/>
    <w:rsid w:val="00A11AAA"/>
    <w:rsid w:val="00A3313D"/>
    <w:rsid w:val="00A636AB"/>
    <w:rsid w:val="00A84513"/>
    <w:rsid w:val="00C865ED"/>
    <w:rsid w:val="00D45F7D"/>
    <w:rsid w:val="00E1217D"/>
    <w:rsid w:val="00E51B94"/>
    <w:rsid w:val="00EE63FD"/>
    <w:rsid w:val="00F249AB"/>
    <w:rsid w:val="00F70E6F"/>
    <w:rsid w:val="00FB3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604A"/>
  <w15:chartTrackingRefBased/>
  <w15:docId w15:val="{291A0AB9-F52B-45D9-A41B-06CE27C8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F6F"/>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qFormat/>
    <w:rsid w:val="009B3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B3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3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3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3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3F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3F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3F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3F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3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3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3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3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3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3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3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3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3F6F"/>
    <w:rPr>
      <w:rFonts w:eastAsiaTheme="majorEastAsia" w:cstheme="majorBidi"/>
      <w:color w:val="272727" w:themeColor="text1" w:themeTint="D8"/>
    </w:rPr>
  </w:style>
  <w:style w:type="paragraph" w:styleId="Title">
    <w:name w:val="Title"/>
    <w:basedOn w:val="Normal"/>
    <w:next w:val="Normal"/>
    <w:link w:val="TitleChar"/>
    <w:qFormat/>
    <w:rsid w:val="009B3F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3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3F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3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3F6F"/>
    <w:pPr>
      <w:spacing w:before="160"/>
      <w:jc w:val="center"/>
    </w:pPr>
    <w:rPr>
      <w:i/>
      <w:iCs/>
      <w:color w:val="404040" w:themeColor="text1" w:themeTint="BF"/>
    </w:rPr>
  </w:style>
  <w:style w:type="character" w:customStyle="1" w:styleId="QuoteChar">
    <w:name w:val="Quote Char"/>
    <w:basedOn w:val="DefaultParagraphFont"/>
    <w:link w:val="Quote"/>
    <w:uiPriority w:val="29"/>
    <w:rsid w:val="009B3F6F"/>
    <w:rPr>
      <w:i/>
      <w:iCs/>
      <w:color w:val="404040" w:themeColor="text1" w:themeTint="BF"/>
    </w:rPr>
  </w:style>
  <w:style w:type="paragraph" w:styleId="ListParagraph">
    <w:name w:val="List Paragraph"/>
    <w:basedOn w:val="Normal"/>
    <w:uiPriority w:val="34"/>
    <w:qFormat/>
    <w:rsid w:val="009B3F6F"/>
    <w:pPr>
      <w:ind w:left="720"/>
      <w:contextualSpacing/>
    </w:pPr>
  </w:style>
  <w:style w:type="character" w:styleId="IntenseEmphasis">
    <w:name w:val="Intense Emphasis"/>
    <w:basedOn w:val="DefaultParagraphFont"/>
    <w:uiPriority w:val="21"/>
    <w:qFormat/>
    <w:rsid w:val="009B3F6F"/>
    <w:rPr>
      <w:i/>
      <w:iCs/>
      <w:color w:val="0F4761" w:themeColor="accent1" w:themeShade="BF"/>
    </w:rPr>
  </w:style>
  <w:style w:type="paragraph" w:styleId="IntenseQuote">
    <w:name w:val="Intense Quote"/>
    <w:basedOn w:val="Normal"/>
    <w:next w:val="Normal"/>
    <w:link w:val="IntenseQuoteChar"/>
    <w:uiPriority w:val="30"/>
    <w:qFormat/>
    <w:rsid w:val="009B3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3F6F"/>
    <w:rPr>
      <w:i/>
      <w:iCs/>
      <w:color w:val="0F4761" w:themeColor="accent1" w:themeShade="BF"/>
    </w:rPr>
  </w:style>
  <w:style w:type="character" w:styleId="IntenseReference">
    <w:name w:val="Intense Reference"/>
    <w:basedOn w:val="DefaultParagraphFont"/>
    <w:uiPriority w:val="32"/>
    <w:qFormat/>
    <w:rsid w:val="009B3F6F"/>
    <w:rPr>
      <w:b/>
      <w:bCs/>
      <w:smallCaps/>
      <w:color w:val="0F4761" w:themeColor="accent1" w:themeShade="BF"/>
      <w:spacing w:val="5"/>
    </w:rPr>
  </w:style>
  <w:style w:type="character" w:styleId="Hyperlink">
    <w:name w:val="Hyperlink"/>
    <w:rsid w:val="009B3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EngageWithAgeBelf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gagewithage.org.uk"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Eamon Quinn</dc:creator>
  <cp:keywords/>
  <dc:description/>
  <cp:lastModifiedBy>Eamon Quinn</cp:lastModifiedBy>
  <cp:revision>14</cp:revision>
  <dcterms:created xsi:type="dcterms:W3CDTF">2024-08-01T14:12:00Z</dcterms:created>
  <dcterms:modified xsi:type="dcterms:W3CDTF">2024-08-07T08:33:00Z</dcterms:modified>
</cp:coreProperties>
</file>