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F2E73" w14:textId="5CF2369B" w:rsidR="001972F5" w:rsidRDefault="004D2EB2" w:rsidP="001972F5">
      <w:pPr>
        <w:pStyle w:val="Heading1"/>
        <w:jc w:val="center"/>
        <w:rPr>
          <w:b/>
          <w:bCs/>
          <w:color w:val="auto"/>
          <w:sz w:val="32"/>
          <w:szCs w:val="32"/>
        </w:rPr>
      </w:pPr>
      <w:bookmarkStart w:id="1" w:name="_Hlk169514984"/>
      <w:r>
        <w:rPr>
          <w:noProof/>
        </w:rPr>
        <w:drawing>
          <wp:inline distT="0" distB="0" distL="0" distR="0" wp14:anchorId="76285F8A" wp14:editId="35A9192C">
            <wp:extent cx="1885950" cy="1885950"/>
            <wp:effectExtent l="0" t="0" r="0" b="0"/>
            <wp:docPr id="1029530041" name="Picture 1" descr="A white circle with a hand gestur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530041" name="Picture 1" descr="A white circle with a hand gesture and blu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bookmarkEnd w:id="1"/>
    </w:p>
    <w:p w14:paraId="25C22DF5" w14:textId="75FCB095" w:rsidR="000A578B" w:rsidRPr="002E1E8F" w:rsidRDefault="00F806FA" w:rsidP="001972F5">
      <w:pPr>
        <w:pStyle w:val="Heading1"/>
        <w:jc w:val="center"/>
        <w:rPr>
          <w:b/>
          <w:bCs/>
          <w:color w:val="auto"/>
          <w:sz w:val="32"/>
          <w:szCs w:val="32"/>
        </w:rPr>
      </w:pPr>
      <w:r w:rsidRPr="002E1E8F">
        <w:rPr>
          <w:b/>
          <w:bCs/>
          <w:color w:val="auto"/>
          <w:sz w:val="32"/>
          <w:szCs w:val="32"/>
        </w:rPr>
        <w:t>T</w:t>
      </w:r>
      <w:r w:rsidR="000A578B" w:rsidRPr="002E1E8F">
        <w:rPr>
          <w:b/>
          <w:bCs/>
          <w:color w:val="auto"/>
          <w:sz w:val="32"/>
          <w:szCs w:val="32"/>
        </w:rPr>
        <w:t>he Crafting Legacies Programme</w:t>
      </w:r>
    </w:p>
    <w:p w14:paraId="77F78626" w14:textId="78A4D727" w:rsidR="000A578B" w:rsidRPr="008E4A74" w:rsidRDefault="00C07B01" w:rsidP="00F806FA">
      <w:pPr>
        <w:pStyle w:val="Heading2"/>
        <w:rPr>
          <w:rFonts w:eastAsia="Times New Roman"/>
          <w:b/>
          <w:bCs/>
          <w:color w:val="auto"/>
          <w:lang w:eastAsia="en-GB"/>
        </w:rPr>
      </w:pPr>
      <w:r w:rsidRPr="008E4A74">
        <w:rPr>
          <w:rFonts w:eastAsia="Times New Roman"/>
          <w:b/>
          <w:bCs/>
          <w:color w:val="auto"/>
          <w:lang w:eastAsia="en-GB"/>
        </w:rPr>
        <w:t xml:space="preserve">Project Overview: </w:t>
      </w:r>
    </w:p>
    <w:p w14:paraId="2D78EC92" w14:textId="1B1461C5" w:rsidR="00C07B01" w:rsidRPr="0091780A" w:rsidRDefault="00C07B01" w:rsidP="00C07B01">
      <w:pPr>
        <w:spacing w:after="0" w:line="240" w:lineRule="auto"/>
        <w:rPr>
          <w:rFonts w:ascii="Calibri" w:eastAsia="Times New Roman" w:hAnsi="Calibri" w:cs="Calibri"/>
          <w:kern w:val="0"/>
          <w:sz w:val="24"/>
          <w:szCs w:val="24"/>
          <w:lang w:eastAsia="en-GB"/>
          <w14:ligatures w14:val="none"/>
        </w:rPr>
      </w:pPr>
      <w:r w:rsidRPr="00C07B01">
        <w:rPr>
          <w:rFonts w:ascii="Calibri" w:eastAsia="Times New Roman" w:hAnsi="Calibri" w:cs="Calibri"/>
          <w:kern w:val="0"/>
          <w:sz w:val="24"/>
          <w:szCs w:val="24"/>
          <w:lang w:eastAsia="en-GB"/>
          <w14:ligatures w14:val="none"/>
        </w:rPr>
        <w:t xml:space="preserve">Enterprise Causeway, a not-for-profit social enterprise, is </w:t>
      </w:r>
      <w:r w:rsidRPr="0091780A">
        <w:rPr>
          <w:rFonts w:ascii="Calibri" w:eastAsia="Times New Roman" w:hAnsi="Calibri" w:cs="Calibri"/>
          <w:kern w:val="0"/>
          <w:sz w:val="24"/>
          <w:szCs w:val="24"/>
          <w:lang w:eastAsia="en-GB"/>
          <w14:ligatures w14:val="none"/>
        </w:rPr>
        <w:t xml:space="preserve">pleased </w:t>
      </w:r>
      <w:r w:rsidRPr="00C07B01">
        <w:rPr>
          <w:rFonts w:ascii="Calibri" w:eastAsia="Times New Roman" w:hAnsi="Calibri" w:cs="Calibri"/>
          <w:kern w:val="0"/>
          <w:sz w:val="24"/>
          <w:szCs w:val="24"/>
          <w:lang w:eastAsia="en-GB"/>
          <w14:ligatures w14:val="none"/>
        </w:rPr>
        <w:t xml:space="preserve">to </w:t>
      </w:r>
      <w:r w:rsidRPr="0091780A">
        <w:rPr>
          <w:rFonts w:ascii="Calibri" w:eastAsia="Times New Roman" w:hAnsi="Calibri" w:cs="Calibri"/>
          <w:kern w:val="0"/>
          <w:sz w:val="24"/>
          <w:szCs w:val="24"/>
          <w:lang w:eastAsia="en-GB"/>
          <w14:ligatures w14:val="none"/>
        </w:rPr>
        <w:t>launch</w:t>
      </w:r>
      <w:r w:rsidRPr="00C07B01">
        <w:rPr>
          <w:rFonts w:ascii="Calibri" w:eastAsia="Times New Roman" w:hAnsi="Calibri" w:cs="Calibri"/>
          <w:kern w:val="0"/>
          <w:sz w:val="24"/>
          <w:szCs w:val="24"/>
          <w:lang w:eastAsia="en-GB"/>
          <w14:ligatures w14:val="none"/>
        </w:rPr>
        <w:t xml:space="preserve"> the Crafting Legacies Programme, made possible with the support of The National Lottery Heritage Fund. </w:t>
      </w:r>
    </w:p>
    <w:p w14:paraId="7B4CCA60" w14:textId="77777777" w:rsidR="00F806FA" w:rsidRPr="0091780A" w:rsidRDefault="00F806FA" w:rsidP="00C07B01">
      <w:pPr>
        <w:spacing w:after="0" w:line="240" w:lineRule="auto"/>
        <w:rPr>
          <w:rFonts w:ascii="Calibri" w:eastAsia="Times New Roman" w:hAnsi="Calibri" w:cs="Calibri"/>
          <w:kern w:val="0"/>
          <w:sz w:val="24"/>
          <w:szCs w:val="24"/>
          <w:lang w:eastAsia="en-GB"/>
          <w14:ligatures w14:val="none"/>
        </w:rPr>
      </w:pPr>
    </w:p>
    <w:p w14:paraId="300AC40B" w14:textId="2DBB08C9" w:rsidR="00C07B01" w:rsidRPr="00C07B01" w:rsidRDefault="00C07B01" w:rsidP="00C07B01">
      <w:pPr>
        <w:spacing w:after="0" w:line="240" w:lineRule="auto"/>
        <w:rPr>
          <w:rFonts w:ascii="Calibri" w:eastAsia="Times New Roman" w:hAnsi="Calibri" w:cs="Calibri"/>
          <w:kern w:val="0"/>
          <w:sz w:val="24"/>
          <w:szCs w:val="24"/>
          <w:lang w:eastAsia="en-GB"/>
          <w14:ligatures w14:val="none"/>
        </w:rPr>
      </w:pPr>
      <w:r w:rsidRPr="00C07B01">
        <w:rPr>
          <w:rFonts w:ascii="Calibri" w:eastAsia="Times New Roman" w:hAnsi="Calibri" w:cs="Calibri"/>
          <w:kern w:val="0"/>
          <w:sz w:val="24"/>
          <w:szCs w:val="24"/>
          <w:lang w:eastAsia="en-GB"/>
          <w14:ligatures w14:val="none"/>
        </w:rPr>
        <w:t xml:space="preserve">Thanks to National Lottery players, this heritage outreach initiative will be based at the Courthouse Shared Space Creative Hub in Bushmills. The programme aims to connect </w:t>
      </w:r>
      <w:r w:rsidR="000A578B" w:rsidRPr="0091780A">
        <w:rPr>
          <w:rFonts w:ascii="Calibri" w:eastAsia="Times New Roman" w:hAnsi="Calibri" w:cs="Calibri"/>
          <w:kern w:val="0"/>
          <w:sz w:val="24"/>
          <w:szCs w:val="24"/>
          <w:lang w:eastAsia="en-GB"/>
          <w14:ligatures w14:val="none"/>
        </w:rPr>
        <w:t xml:space="preserve">local </w:t>
      </w:r>
      <w:r w:rsidRPr="00C07B01">
        <w:rPr>
          <w:rFonts w:ascii="Calibri" w:eastAsia="Times New Roman" w:hAnsi="Calibri" w:cs="Calibri"/>
          <w:kern w:val="0"/>
          <w:sz w:val="24"/>
          <w:szCs w:val="24"/>
          <w:lang w:eastAsia="en-GB"/>
          <w14:ligatures w14:val="none"/>
        </w:rPr>
        <w:t>people and the community to their rich heritage through a variety of engaging activities and events.</w:t>
      </w:r>
    </w:p>
    <w:p w14:paraId="1F9E4915" w14:textId="77777777" w:rsidR="000A578B" w:rsidRPr="0091780A" w:rsidRDefault="000A578B" w:rsidP="00C07B01">
      <w:pPr>
        <w:spacing w:after="0" w:line="240" w:lineRule="auto"/>
        <w:rPr>
          <w:rFonts w:ascii="Calibri" w:eastAsia="Times New Roman" w:hAnsi="Calibri" w:cs="Calibri"/>
          <w:b/>
          <w:bCs/>
          <w:kern w:val="0"/>
          <w:sz w:val="24"/>
          <w:szCs w:val="24"/>
          <w:lang w:eastAsia="en-GB"/>
          <w14:ligatures w14:val="none"/>
        </w:rPr>
      </w:pPr>
    </w:p>
    <w:p w14:paraId="3CD36E8F" w14:textId="77777777" w:rsidR="00F806FA" w:rsidRPr="008E4A74" w:rsidRDefault="00C07B01" w:rsidP="00F806FA">
      <w:pPr>
        <w:pStyle w:val="Heading2"/>
        <w:rPr>
          <w:rFonts w:eastAsia="Times New Roman"/>
          <w:b/>
          <w:bCs/>
          <w:color w:val="auto"/>
          <w:lang w:eastAsia="en-GB"/>
        </w:rPr>
      </w:pPr>
      <w:r w:rsidRPr="008E4A74">
        <w:rPr>
          <w:rFonts w:eastAsia="Times New Roman"/>
          <w:b/>
          <w:bCs/>
          <w:color w:val="auto"/>
          <w:lang w:eastAsia="en-GB"/>
        </w:rPr>
        <w:t xml:space="preserve">Programme Objectives: </w:t>
      </w:r>
    </w:p>
    <w:p w14:paraId="280FA4B4" w14:textId="4BFCD064" w:rsidR="00C07B01" w:rsidRPr="00C07B01" w:rsidRDefault="00C07B01" w:rsidP="00C07B01">
      <w:pPr>
        <w:spacing w:after="0" w:line="240" w:lineRule="auto"/>
        <w:rPr>
          <w:rFonts w:ascii="Calibri" w:eastAsia="Times New Roman" w:hAnsi="Calibri" w:cs="Calibri"/>
          <w:kern w:val="0"/>
          <w:sz w:val="24"/>
          <w:szCs w:val="24"/>
          <w:lang w:eastAsia="en-GB"/>
          <w14:ligatures w14:val="none"/>
        </w:rPr>
      </w:pPr>
      <w:r w:rsidRPr="00C07B01">
        <w:rPr>
          <w:rFonts w:ascii="Calibri" w:eastAsia="Times New Roman" w:hAnsi="Calibri" w:cs="Calibri"/>
          <w:kern w:val="0"/>
          <w:sz w:val="24"/>
          <w:szCs w:val="24"/>
          <w:lang w:eastAsia="en-GB"/>
          <w14:ligatures w14:val="none"/>
        </w:rPr>
        <w:t>The Crafting Legacies Programme seeks to deliver the following:</w:t>
      </w:r>
    </w:p>
    <w:p w14:paraId="7B2E4489" w14:textId="77777777"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Engage Diverse Audiences:</w:t>
      </w:r>
      <w:r w:rsidRPr="00C07B01">
        <w:rPr>
          <w:rFonts w:ascii="Calibri" w:eastAsia="Times New Roman" w:hAnsi="Calibri" w:cs="Calibri"/>
          <w:kern w:val="0"/>
          <w:sz w:val="24"/>
          <w:szCs w:val="24"/>
          <w:lang w:eastAsia="en-GB"/>
          <w14:ligatures w14:val="none"/>
        </w:rPr>
        <w:t xml:space="preserve"> Target rural groups, older individuals, women, community groups, isolated families, and disadvantaged populations to participate in heritage activities, ensuring inclusivity and broad community involvement.</w:t>
      </w:r>
    </w:p>
    <w:p w14:paraId="39082FFC" w14:textId="1F222371"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Educational Workshops:</w:t>
      </w:r>
      <w:r w:rsidRPr="00C07B01">
        <w:rPr>
          <w:rFonts w:ascii="Calibri" w:eastAsia="Times New Roman" w:hAnsi="Calibri" w:cs="Calibri"/>
          <w:kern w:val="0"/>
          <w:sz w:val="24"/>
          <w:szCs w:val="24"/>
          <w:lang w:eastAsia="en-GB"/>
          <w14:ligatures w14:val="none"/>
        </w:rPr>
        <w:t xml:space="preserve"> Offer traditional skills workshops in woodworking, weaving, ceramics, and more. These workshops will </w:t>
      </w:r>
      <w:r w:rsidR="009664B5">
        <w:rPr>
          <w:rFonts w:ascii="Calibri" w:eastAsia="Times New Roman" w:hAnsi="Calibri" w:cs="Calibri"/>
          <w:kern w:val="0"/>
          <w:sz w:val="24"/>
          <w:szCs w:val="24"/>
          <w:lang w:eastAsia="en-GB"/>
          <w14:ligatures w14:val="none"/>
        </w:rPr>
        <w:t xml:space="preserve">be delivered </w:t>
      </w:r>
      <w:r w:rsidRPr="00C07B01">
        <w:rPr>
          <w:rFonts w:ascii="Calibri" w:eastAsia="Times New Roman" w:hAnsi="Calibri" w:cs="Calibri"/>
          <w:kern w:val="0"/>
          <w:sz w:val="24"/>
          <w:szCs w:val="24"/>
          <w:lang w:eastAsia="en-GB"/>
          <w14:ligatures w14:val="none"/>
        </w:rPr>
        <w:t xml:space="preserve">from </w:t>
      </w:r>
      <w:r w:rsidR="005E5210">
        <w:rPr>
          <w:rFonts w:ascii="Calibri" w:eastAsia="Times New Roman" w:hAnsi="Calibri" w:cs="Calibri"/>
          <w:kern w:val="0"/>
          <w:sz w:val="24"/>
          <w:szCs w:val="24"/>
          <w:lang w:eastAsia="en-GB"/>
          <w14:ligatures w14:val="none"/>
        </w:rPr>
        <w:t>August</w:t>
      </w:r>
      <w:r w:rsidRPr="0091780A">
        <w:rPr>
          <w:rFonts w:ascii="Calibri" w:eastAsia="Times New Roman" w:hAnsi="Calibri" w:cs="Calibri"/>
          <w:kern w:val="0"/>
          <w:sz w:val="24"/>
          <w:szCs w:val="24"/>
          <w:lang w:eastAsia="en-GB"/>
          <w14:ligatures w14:val="none"/>
        </w:rPr>
        <w:t xml:space="preserve"> </w:t>
      </w:r>
      <w:r w:rsidRPr="00C07B01">
        <w:rPr>
          <w:rFonts w:ascii="Calibri" w:eastAsia="Times New Roman" w:hAnsi="Calibri" w:cs="Calibri"/>
          <w:kern w:val="0"/>
          <w:sz w:val="24"/>
          <w:szCs w:val="24"/>
          <w:lang w:eastAsia="en-GB"/>
          <w14:ligatures w14:val="none"/>
        </w:rPr>
        <w:t xml:space="preserve">2024 to </w:t>
      </w:r>
      <w:r w:rsidR="0069554F">
        <w:rPr>
          <w:rFonts w:ascii="Calibri" w:eastAsia="Times New Roman" w:hAnsi="Calibri" w:cs="Calibri"/>
          <w:kern w:val="0"/>
          <w:sz w:val="24"/>
          <w:szCs w:val="24"/>
          <w:lang w:eastAsia="en-GB"/>
          <w14:ligatures w14:val="none"/>
        </w:rPr>
        <w:t>December 2024</w:t>
      </w:r>
      <w:r w:rsidRPr="00C07B01">
        <w:rPr>
          <w:rFonts w:ascii="Calibri" w:eastAsia="Times New Roman" w:hAnsi="Calibri" w:cs="Calibri"/>
          <w:kern w:val="0"/>
          <w:sz w:val="24"/>
          <w:szCs w:val="24"/>
          <w:lang w:eastAsia="en-GB"/>
          <w14:ligatures w14:val="none"/>
        </w:rPr>
        <w:t>, providing hands-on learning opportunities that celebrate and preserve local crafts.</w:t>
      </w:r>
    </w:p>
    <w:p w14:paraId="0A25A5E6" w14:textId="1E53336B"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Youth Engagement:</w:t>
      </w:r>
      <w:r w:rsidRPr="00C07B01">
        <w:rPr>
          <w:rFonts w:ascii="Calibri" w:eastAsia="Times New Roman" w:hAnsi="Calibri" w:cs="Calibri"/>
          <w:kern w:val="0"/>
          <w:sz w:val="24"/>
          <w:szCs w:val="24"/>
          <w:lang w:eastAsia="en-GB"/>
          <w14:ligatures w14:val="none"/>
        </w:rPr>
        <w:t xml:space="preserve"> Conduct tailored workshops and camps for young people, including a summer camp and school group sessions. These activities will offer immersive experiences linked to the historical periods associated with the Courthouse.</w:t>
      </w:r>
    </w:p>
    <w:p w14:paraId="615A29BE" w14:textId="032A0AF6"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Masterclasses and Volunteer Training:</w:t>
      </w:r>
      <w:r w:rsidRPr="00C07B01">
        <w:rPr>
          <w:rFonts w:ascii="Calibri" w:eastAsia="Times New Roman" w:hAnsi="Calibri" w:cs="Calibri"/>
          <w:kern w:val="0"/>
          <w:sz w:val="24"/>
          <w:szCs w:val="24"/>
          <w:lang w:eastAsia="en-GB"/>
          <w14:ligatures w14:val="none"/>
        </w:rPr>
        <w:t xml:space="preserve"> Host speciali</w:t>
      </w:r>
      <w:r w:rsidRPr="0091780A">
        <w:rPr>
          <w:rFonts w:ascii="Calibri" w:eastAsia="Times New Roman" w:hAnsi="Calibri" w:cs="Calibri"/>
          <w:kern w:val="0"/>
          <w:sz w:val="24"/>
          <w:szCs w:val="24"/>
          <w:lang w:eastAsia="en-GB"/>
          <w14:ligatures w14:val="none"/>
        </w:rPr>
        <w:t>s</w:t>
      </w:r>
      <w:r w:rsidRPr="00C07B01">
        <w:rPr>
          <w:rFonts w:ascii="Calibri" w:eastAsia="Times New Roman" w:hAnsi="Calibri" w:cs="Calibri"/>
          <w:kern w:val="0"/>
          <w:sz w:val="24"/>
          <w:szCs w:val="24"/>
          <w:lang w:eastAsia="en-GB"/>
          <w14:ligatures w14:val="none"/>
        </w:rPr>
        <w:t>ed heritage crafts masterclasses and provide training for local volunteers in research, archiving, oral history, and guiding tours, fostering community-led heritage preservation.</w:t>
      </w:r>
    </w:p>
    <w:p w14:paraId="5B0038E9" w14:textId="47817406"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Digital Content and Interpretation:</w:t>
      </w:r>
      <w:r w:rsidRPr="00C07B01">
        <w:rPr>
          <w:rFonts w:ascii="Calibri" w:eastAsia="Times New Roman" w:hAnsi="Calibri" w:cs="Calibri"/>
          <w:kern w:val="0"/>
          <w:sz w:val="24"/>
          <w:szCs w:val="24"/>
          <w:lang w:eastAsia="en-GB"/>
          <w14:ligatures w14:val="none"/>
        </w:rPr>
        <w:t xml:space="preserve"> Develop digital interpretation materials to enhance visitor experiences and attract over 1,000 annual visitors. This includes creating multimedia content that makes heritage learning more accessible and engaging.</w:t>
      </w:r>
    </w:p>
    <w:p w14:paraId="32942926" w14:textId="54E683A4" w:rsidR="00C07B01" w:rsidRPr="00C07B01" w:rsidRDefault="00C07B01" w:rsidP="00C07B01">
      <w:pPr>
        <w:numPr>
          <w:ilvl w:val="0"/>
          <w:numId w:val="1"/>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Community Events:</w:t>
      </w:r>
      <w:r w:rsidRPr="00C07B01">
        <w:rPr>
          <w:rFonts w:ascii="Calibri" w:eastAsia="Times New Roman" w:hAnsi="Calibri" w:cs="Calibri"/>
          <w:kern w:val="0"/>
          <w:sz w:val="24"/>
          <w:szCs w:val="24"/>
          <w:lang w:eastAsia="en-GB"/>
          <w14:ligatures w14:val="none"/>
        </w:rPr>
        <w:t xml:space="preserve"> Organi</w:t>
      </w:r>
      <w:r w:rsidRPr="0091780A">
        <w:rPr>
          <w:rFonts w:ascii="Calibri" w:eastAsia="Times New Roman" w:hAnsi="Calibri" w:cs="Calibri"/>
          <w:kern w:val="0"/>
          <w:sz w:val="24"/>
          <w:szCs w:val="24"/>
          <w:lang w:eastAsia="en-GB"/>
          <w14:ligatures w14:val="none"/>
        </w:rPr>
        <w:t>s</w:t>
      </w:r>
      <w:r w:rsidRPr="00C07B01">
        <w:rPr>
          <w:rFonts w:ascii="Calibri" w:eastAsia="Times New Roman" w:hAnsi="Calibri" w:cs="Calibri"/>
          <w:kern w:val="0"/>
          <w:sz w:val="24"/>
          <w:szCs w:val="24"/>
          <w:lang w:eastAsia="en-GB"/>
          <w14:ligatures w14:val="none"/>
        </w:rPr>
        <w:t>e a Heritage Celebration Event at the Bushmills Salmon &amp; Whiskey Festival, promoting a sense of shared heritage and community spirit through various activities and demonstrations.</w:t>
      </w:r>
    </w:p>
    <w:p w14:paraId="147AD7D5" w14:textId="77777777" w:rsidR="000A578B" w:rsidRPr="0091780A" w:rsidRDefault="000A578B" w:rsidP="00C07B01">
      <w:pPr>
        <w:spacing w:after="0" w:line="240" w:lineRule="auto"/>
        <w:rPr>
          <w:rFonts w:ascii="Calibri" w:eastAsia="Times New Roman" w:hAnsi="Calibri" w:cs="Calibri"/>
          <w:b/>
          <w:bCs/>
          <w:kern w:val="0"/>
          <w:sz w:val="24"/>
          <w:szCs w:val="24"/>
          <w:lang w:eastAsia="en-GB"/>
          <w14:ligatures w14:val="none"/>
        </w:rPr>
      </w:pPr>
    </w:p>
    <w:p w14:paraId="78FB5CDC" w14:textId="1C9ED5C0" w:rsidR="00C07B01" w:rsidRPr="008E4A74" w:rsidRDefault="00C07B01" w:rsidP="00F806FA">
      <w:pPr>
        <w:pStyle w:val="Heading2"/>
        <w:rPr>
          <w:rFonts w:eastAsia="Times New Roman"/>
          <w:b/>
          <w:bCs/>
          <w:color w:val="auto"/>
          <w:lang w:eastAsia="en-GB"/>
        </w:rPr>
      </w:pPr>
      <w:r w:rsidRPr="008E4A74">
        <w:rPr>
          <w:rFonts w:eastAsia="Times New Roman"/>
          <w:b/>
          <w:bCs/>
          <w:color w:val="auto"/>
          <w:lang w:eastAsia="en-GB"/>
        </w:rPr>
        <w:lastRenderedPageBreak/>
        <w:t>Anticipated Outcomes:</w:t>
      </w:r>
    </w:p>
    <w:p w14:paraId="5E265DC1" w14:textId="77777777"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Heritage Preservation:</w:t>
      </w:r>
      <w:r w:rsidRPr="00C07B01">
        <w:rPr>
          <w:rFonts w:ascii="Calibri" w:eastAsia="Times New Roman" w:hAnsi="Calibri" w:cs="Calibri"/>
          <w:kern w:val="0"/>
          <w:sz w:val="24"/>
          <w:szCs w:val="24"/>
          <w:lang w:eastAsia="en-GB"/>
          <w14:ligatures w14:val="none"/>
        </w:rPr>
        <w:t xml:space="preserve"> By delivering a diverse range of heritage workshops, the programme will actively contribute to the preservation and promotion of traditional skills. Masterclasses and outreach programs will ensure that valuable craftsmanship is not only remembered but practiced and passed on to future generations.</w:t>
      </w:r>
    </w:p>
    <w:p w14:paraId="00E79C72" w14:textId="73E05389"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Community Engagement:</w:t>
      </w:r>
      <w:r w:rsidRPr="00C07B01">
        <w:rPr>
          <w:rFonts w:ascii="Calibri" w:eastAsia="Times New Roman" w:hAnsi="Calibri" w:cs="Calibri"/>
          <w:kern w:val="0"/>
          <w:sz w:val="24"/>
          <w:szCs w:val="24"/>
          <w:lang w:eastAsia="en-GB"/>
          <w14:ligatures w14:val="none"/>
        </w:rPr>
        <w:t xml:space="preserve"> Engage and upskill community members, particularly targeting those traditionally not involved in heritage activities. </w:t>
      </w:r>
    </w:p>
    <w:p w14:paraId="50696108" w14:textId="77777777"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Social Inclusion:</w:t>
      </w:r>
      <w:r w:rsidRPr="00C07B01">
        <w:rPr>
          <w:rFonts w:ascii="Calibri" w:eastAsia="Times New Roman" w:hAnsi="Calibri" w:cs="Calibri"/>
          <w:kern w:val="0"/>
          <w:sz w:val="24"/>
          <w:szCs w:val="24"/>
          <w:lang w:eastAsia="en-GB"/>
          <w14:ligatures w14:val="none"/>
        </w:rPr>
        <w:t xml:space="preserve"> Promote inclusion and social cohesion by involving participants from various backgrounds, strengthening community bonds and pride.</w:t>
      </w:r>
    </w:p>
    <w:p w14:paraId="75BC62C5" w14:textId="77777777"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Environmental Sustainability:</w:t>
      </w:r>
      <w:r w:rsidRPr="00C07B01">
        <w:rPr>
          <w:rFonts w:ascii="Calibri" w:eastAsia="Times New Roman" w:hAnsi="Calibri" w:cs="Calibri"/>
          <w:kern w:val="0"/>
          <w:sz w:val="24"/>
          <w:szCs w:val="24"/>
          <w:lang w:eastAsia="en-GB"/>
          <w14:ligatures w14:val="none"/>
        </w:rPr>
        <w:t xml:space="preserve"> Implement eco-friendly practices in workshops and encourage sustainable transportation, contributing to environmental conservation.</w:t>
      </w:r>
    </w:p>
    <w:p w14:paraId="57261654" w14:textId="308D62A1"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Educational Impact:</w:t>
      </w:r>
      <w:r w:rsidRPr="00C07B01">
        <w:rPr>
          <w:rFonts w:ascii="Calibri" w:eastAsia="Times New Roman" w:hAnsi="Calibri" w:cs="Calibri"/>
          <w:kern w:val="0"/>
          <w:sz w:val="24"/>
          <w:szCs w:val="24"/>
          <w:lang w:eastAsia="en-GB"/>
          <w14:ligatures w14:val="none"/>
        </w:rPr>
        <w:t xml:space="preserve"> Provide valuable learning opportunities for local schools and educational institutions, instilling an appreciation for heritage from an early age.</w:t>
      </w:r>
    </w:p>
    <w:p w14:paraId="6B336A9B" w14:textId="6BEA5140"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Digital Integration:</w:t>
      </w:r>
      <w:r w:rsidRPr="00C07B01">
        <w:rPr>
          <w:rFonts w:ascii="Calibri" w:eastAsia="Times New Roman" w:hAnsi="Calibri" w:cs="Calibri"/>
          <w:kern w:val="0"/>
          <w:sz w:val="24"/>
          <w:szCs w:val="24"/>
          <w:lang w:eastAsia="en-GB"/>
          <w14:ligatures w14:val="none"/>
        </w:rPr>
        <w:t xml:space="preserve"> Utili</w:t>
      </w:r>
      <w:r w:rsidR="00F806FA" w:rsidRPr="0091780A">
        <w:rPr>
          <w:rFonts w:ascii="Calibri" w:eastAsia="Times New Roman" w:hAnsi="Calibri" w:cs="Calibri"/>
          <w:kern w:val="0"/>
          <w:sz w:val="24"/>
          <w:szCs w:val="24"/>
          <w:lang w:eastAsia="en-GB"/>
          <w14:ligatures w14:val="none"/>
        </w:rPr>
        <w:t>s</w:t>
      </w:r>
      <w:r w:rsidRPr="00C07B01">
        <w:rPr>
          <w:rFonts w:ascii="Calibri" w:eastAsia="Times New Roman" w:hAnsi="Calibri" w:cs="Calibri"/>
          <w:kern w:val="0"/>
          <w:sz w:val="24"/>
          <w:szCs w:val="24"/>
          <w:lang w:eastAsia="en-GB"/>
          <w14:ligatures w14:val="none"/>
        </w:rPr>
        <w:t>e digital resources to create immersive and accessible heritage learning experiences.</w:t>
      </w:r>
    </w:p>
    <w:p w14:paraId="2E8DB133" w14:textId="77777777" w:rsidR="00C07B01" w:rsidRPr="00C07B01"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Economic Development:</w:t>
      </w:r>
      <w:r w:rsidRPr="00C07B01">
        <w:rPr>
          <w:rFonts w:ascii="Calibri" w:eastAsia="Times New Roman" w:hAnsi="Calibri" w:cs="Calibri"/>
          <w:kern w:val="0"/>
          <w:sz w:val="24"/>
          <w:szCs w:val="24"/>
          <w:lang w:eastAsia="en-GB"/>
          <w14:ligatures w14:val="none"/>
        </w:rPr>
        <w:t xml:space="preserve"> Support local artisans and small businesses, stimulate the local economy, and create job opportunities.</w:t>
      </w:r>
    </w:p>
    <w:p w14:paraId="0CD3B2CB" w14:textId="1C52AE33" w:rsidR="000A578B" w:rsidRPr="0091780A" w:rsidRDefault="00C07B01" w:rsidP="00C07B01">
      <w:pPr>
        <w:numPr>
          <w:ilvl w:val="0"/>
          <w:numId w:val="2"/>
        </w:numPr>
        <w:tabs>
          <w:tab w:val="clear" w:pos="720"/>
        </w:tabs>
        <w:spacing w:after="0" w:line="240" w:lineRule="auto"/>
        <w:ind w:left="426"/>
        <w:rPr>
          <w:rFonts w:ascii="Calibri" w:eastAsia="Times New Roman" w:hAnsi="Calibri" w:cs="Calibri"/>
          <w:kern w:val="0"/>
          <w:sz w:val="24"/>
          <w:szCs w:val="24"/>
          <w:lang w:eastAsia="en-GB"/>
          <w14:ligatures w14:val="none"/>
        </w:rPr>
      </w:pPr>
      <w:r w:rsidRPr="00C07B01">
        <w:rPr>
          <w:rFonts w:ascii="Calibri" w:eastAsia="Times New Roman" w:hAnsi="Calibri" w:cs="Calibri"/>
          <w:b/>
          <w:bCs/>
          <w:kern w:val="0"/>
          <w:sz w:val="24"/>
          <w:szCs w:val="24"/>
          <w:lang w:eastAsia="en-GB"/>
          <w14:ligatures w14:val="none"/>
        </w:rPr>
        <w:t>Long-term Legacy:</w:t>
      </w:r>
      <w:r w:rsidRPr="00C07B01">
        <w:rPr>
          <w:rFonts w:ascii="Calibri" w:eastAsia="Times New Roman" w:hAnsi="Calibri" w:cs="Calibri"/>
          <w:kern w:val="0"/>
          <w:sz w:val="24"/>
          <w:szCs w:val="24"/>
          <w:lang w:eastAsia="en-GB"/>
          <w14:ligatures w14:val="none"/>
        </w:rPr>
        <w:t xml:space="preserve"> Ensure the project's benefits continue through trained volunteers, digital resources, and ongoing heritage activities.</w:t>
      </w:r>
    </w:p>
    <w:p w14:paraId="511F5791" w14:textId="56FCED50" w:rsidR="000A578B" w:rsidRPr="0091780A" w:rsidRDefault="000A578B" w:rsidP="0091780A">
      <w:pPr>
        <w:spacing w:after="0" w:line="240" w:lineRule="auto"/>
        <w:ind w:left="426"/>
        <w:rPr>
          <w:rFonts w:ascii="Calibri" w:eastAsia="Times New Roman" w:hAnsi="Calibri" w:cs="Calibri"/>
          <w:kern w:val="0"/>
          <w:sz w:val="24"/>
          <w:szCs w:val="24"/>
          <w:lang w:eastAsia="en-GB"/>
          <w14:ligatures w14:val="none"/>
        </w:rPr>
      </w:pPr>
    </w:p>
    <w:p w14:paraId="7D884296" w14:textId="290A34E5" w:rsidR="00F806FA" w:rsidRPr="0091780A" w:rsidRDefault="00F806FA">
      <w:pPr>
        <w:rPr>
          <w:rFonts w:ascii="Arial" w:eastAsiaTheme="majorEastAsia" w:hAnsi="Arial" w:cs="Arial"/>
          <w:sz w:val="40"/>
          <w:szCs w:val="40"/>
        </w:rPr>
      </w:pPr>
      <w:r w:rsidRPr="0091780A">
        <w:rPr>
          <w:rFonts w:ascii="Arial" w:hAnsi="Arial" w:cs="Arial"/>
        </w:rPr>
        <w:br w:type="page"/>
      </w:r>
    </w:p>
    <w:p w14:paraId="2F85754D" w14:textId="1BEE86D6" w:rsidR="00C07B01" w:rsidRPr="0091780A" w:rsidRDefault="00F806FA" w:rsidP="00F806FA">
      <w:pPr>
        <w:pStyle w:val="Heading2"/>
        <w:jc w:val="center"/>
        <w:rPr>
          <w:color w:val="auto"/>
        </w:rPr>
      </w:pPr>
      <w:r w:rsidRPr="0091780A">
        <w:rPr>
          <w:rFonts w:asciiTheme="minorHAnsi" w:hAnsiTheme="minorHAnsi" w:cstheme="minorHAnsi"/>
          <w:noProof/>
          <w:color w:val="auto"/>
        </w:rPr>
        <w:lastRenderedPageBreak/>
        <w:drawing>
          <wp:inline distT="0" distB="0" distL="0" distR="0" wp14:anchorId="6A005E5B" wp14:editId="6812BBF3">
            <wp:extent cx="2764713" cy="866775"/>
            <wp:effectExtent l="0" t="0" r="0" b="0"/>
            <wp:docPr id="810646219"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69756" name="Picture 6" descr="A close 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457" cy="869203"/>
                    </a:xfrm>
                    <a:prstGeom prst="rect">
                      <a:avLst/>
                    </a:prstGeom>
                    <a:noFill/>
                    <a:ln>
                      <a:noFill/>
                    </a:ln>
                  </pic:spPr>
                </pic:pic>
              </a:graphicData>
            </a:graphic>
          </wp:inline>
        </w:drawing>
      </w:r>
    </w:p>
    <w:p w14:paraId="2164562A" w14:textId="77777777" w:rsidR="00F806FA" w:rsidRPr="0091780A" w:rsidRDefault="00F806FA" w:rsidP="00F806FA"/>
    <w:p w14:paraId="79A8353D" w14:textId="5ADCA3AA" w:rsidR="00F806FA" w:rsidRPr="0091780A" w:rsidRDefault="00895731" w:rsidP="00F806FA">
      <w:pPr>
        <w:spacing w:after="0" w:line="276" w:lineRule="auto"/>
        <w:rPr>
          <w:rFonts w:cstheme="minorHAnsi"/>
          <w:sz w:val="24"/>
          <w:szCs w:val="24"/>
          <w:lang w:eastAsia="en-GB"/>
        </w:rPr>
      </w:pPr>
      <w:r w:rsidRPr="008E4A74">
        <w:rPr>
          <w:rFonts w:ascii="Calibri" w:hAnsi="Calibri" w:cs="Calibri"/>
          <w:b/>
          <w:bCs/>
          <w:sz w:val="24"/>
          <w:szCs w:val="24"/>
        </w:rPr>
        <w:t>The Courthouse Shared Space Creative Hub</w:t>
      </w:r>
      <w:r w:rsidR="00AA560E" w:rsidRPr="008E4A74">
        <w:rPr>
          <w:rFonts w:ascii="Calibri" w:hAnsi="Calibri" w:cs="Calibri"/>
          <w:b/>
          <w:bCs/>
          <w:sz w:val="24"/>
          <w:szCs w:val="24"/>
        </w:rPr>
        <w:t>, Bushmills</w:t>
      </w:r>
      <w:r w:rsidRPr="008E4A74">
        <w:rPr>
          <w:rFonts w:ascii="Calibri" w:hAnsi="Calibri" w:cs="Calibri"/>
          <w:b/>
          <w:bCs/>
          <w:sz w:val="24"/>
          <w:szCs w:val="24"/>
        </w:rPr>
        <w:t>.</w:t>
      </w:r>
      <w:r w:rsidRPr="0058345C">
        <w:rPr>
          <w:rFonts w:ascii="Calibri" w:hAnsi="Calibri" w:cs="Calibri"/>
        </w:rPr>
        <w:t xml:space="preserve"> </w:t>
      </w:r>
      <w:r w:rsidR="00F806FA" w:rsidRPr="0091780A">
        <w:rPr>
          <w:noProof/>
        </w:rPr>
        <w:drawing>
          <wp:anchor distT="0" distB="0" distL="114300" distR="114300" simplePos="0" relativeHeight="251659264" behindDoc="0" locked="0" layoutInCell="1" allowOverlap="1" wp14:anchorId="450F5CE5" wp14:editId="796BA138">
            <wp:simplePos x="0" y="0"/>
            <wp:positionH relativeFrom="column">
              <wp:posOffset>4343400</wp:posOffset>
            </wp:positionH>
            <wp:positionV relativeFrom="paragraph">
              <wp:posOffset>0</wp:posOffset>
            </wp:positionV>
            <wp:extent cx="2008505" cy="1456055"/>
            <wp:effectExtent l="0" t="0" r="0" b="0"/>
            <wp:wrapSquare wrapText="bothSides"/>
            <wp:docPr id="2053651553" name="Picture 1" descr="A group of people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651553" name="Picture 1" descr="A group of people outside a bui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8505" cy="14560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F806FA" w:rsidRPr="0091780A">
          <w:rPr>
            <w:rStyle w:val="Hyperlink"/>
            <w:color w:val="auto"/>
            <w:sz w:val="24"/>
            <w:szCs w:val="24"/>
          </w:rPr>
          <w:t>https://www.facebook.com/thecourthousepeaceiv/</w:t>
        </w:r>
      </w:hyperlink>
    </w:p>
    <w:p w14:paraId="3B9320AF" w14:textId="77777777" w:rsidR="009A05FC" w:rsidRPr="00BB6F0B" w:rsidRDefault="009A05FC" w:rsidP="00BB6F0B">
      <w:pPr>
        <w:spacing w:after="0"/>
        <w:rPr>
          <w:rFonts w:cstheme="minorHAnsi"/>
        </w:rPr>
      </w:pPr>
      <w:r w:rsidRPr="00BB6F0B">
        <w:rPr>
          <w:rFonts w:cstheme="minorHAnsi"/>
        </w:rPr>
        <w:t>The project aims to revitalize the Courthouse, converting it into a versatile space that will include retail areas, a café, dedicated spaces for business workshops, exhibition and event zones, and community spaces.</w:t>
      </w:r>
    </w:p>
    <w:p w14:paraId="6E5470EC" w14:textId="1659A81A" w:rsidR="00F806FA" w:rsidRPr="0091780A" w:rsidRDefault="009A05FC" w:rsidP="009A05FC">
      <w:pPr>
        <w:pStyle w:val="NormalWeb"/>
        <w:spacing w:before="0" w:beforeAutospacing="0" w:after="0" w:afterAutospacing="0"/>
        <w:rPr>
          <w:rStyle w:val="Strong"/>
          <w:rFonts w:ascii="Calibri" w:eastAsiaTheme="majorEastAsia" w:hAnsi="Calibri" w:cs="Calibri"/>
        </w:rPr>
      </w:pPr>
      <w:r w:rsidRPr="00BB6F0B">
        <w:rPr>
          <w:rFonts w:asciiTheme="minorHAnsi" w:hAnsiTheme="minorHAnsi" w:cstheme="minorHAnsi"/>
          <w:sz w:val="22"/>
          <w:szCs w:val="22"/>
        </w:rPr>
        <w:t>This initiative represents a significant step towards addressing economic and social challenges prevalent in the Bushmills region</w:t>
      </w:r>
      <w:r w:rsidRPr="00933773">
        <w:t>.</w:t>
      </w:r>
    </w:p>
    <w:p w14:paraId="1BB60EB9" w14:textId="77777777" w:rsidR="00A27B72" w:rsidRDefault="00A27B72" w:rsidP="00C07B01">
      <w:pPr>
        <w:pStyle w:val="NormalWeb"/>
        <w:spacing w:before="0" w:beforeAutospacing="0" w:after="0" w:afterAutospacing="0"/>
        <w:rPr>
          <w:rStyle w:val="Strong"/>
          <w:rFonts w:ascii="Calibri" w:eastAsiaTheme="majorEastAsia" w:hAnsi="Calibri" w:cs="Calibri"/>
        </w:rPr>
      </w:pPr>
    </w:p>
    <w:p w14:paraId="2DF1DCA5" w14:textId="0EE5A9F7" w:rsidR="00C07B01" w:rsidRPr="0091780A" w:rsidRDefault="00C07B01" w:rsidP="00C07B01">
      <w:pPr>
        <w:pStyle w:val="NormalWeb"/>
        <w:spacing w:before="0" w:beforeAutospacing="0" w:after="0" w:afterAutospacing="0"/>
        <w:rPr>
          <w:rFonts w:ascii="Calibri" w:hAnsi="Calibri" w:cs="Calibri"/>
        </w:rPr>
      </w:pPr>
      <w:r w:rsidRPr="0091780A">
        <w:rPr>
          <w:rStyle w:val="Strong"/>
          <w:rFonts w:ascii="Calibri" w:eastAsiaTheme="majorEastAsia" w:hAnsi="Calibri" w:cs="Calibri"/>
        </w:rPr>
        <w:t>Facilities and Spaces:</w:t>
      </w:r>
    </w:p>
    <w:p w14:paraId="32AA7F55" w14:textId="40054C55" w:rsidR="00C07B01" w:rsidRPr="0091780A" w:rsidRDefault="00C07B01" w:rsidP="00C07B01">
      <w:pPr>
        <w:numPr>
          <w:ilvl w:val="0"/>
          <w:numId w:val="4"/>
        </w:numPr>
        <w:tabs>
          <w:tab w:val="clear" w:pos="720"/>
        </w:tabs>
        <w:spacing w:after="0" w:line="240" w:lineRule="auto"/>
        <w:ind w:left="426"/>
        <w:rPr>
          <w:rFonts w:ascii="Calibri" w:hAnsi="Calibri" w:cs="Calibri"/>
          <w:sz w:val="24"/>
          <w:szCs w:val="24"/>
        </w:rPr>
      </w:pPr>
      <w:r w:rsidRPr="0091780A">
        <w:rPr>
          <w:rStyle w:val="Strong"/>
          <w:rFonts w:ascii="Calibri" w:hAnsi="Calibri" w:cs="Calibri"/>
          <w:sz w:val="24"/>
          <w:szCs w:val="24"/>
        </w:rPr>
        <w:t>Anchor Tenant:</w:t>
      </w:r>
      <w:r w:rsidRPr="0091780A">
        <w:rPr>
          <w:rFonts w:ascii="Calibri" w:hAnsi="Calibri" w:cs="Calibri"/>
          <w:sz w:val="24"/>
          <w:szCs w:val="24"/>
        </w:rPr>
        <w:t xml:space="preserve"> The Designerie and Makers House </w:t>
      </w:r>
      <w:r w:rsidR="002E38DC">
        <w:rPr>
          <w:rFonts w:ascii="Calibri" w:hAnsi="Calibri" w:cs="Calibri"/>
          <w:sz w:val="24"/>
          <w:szCs w:val="24"/>
        </w:rPr>
        <w:t>(</w:t>
      </w:r>
      <w:hyperlink r:id="rId14" w:history="1">
        <w:r w:rsidR="001917CD" w:rsidRPr="00567E94">
          <w:rPr>
            <w:rStyle w:val="Hyperlink"/>
            <w:rFonts w:ascii="Calibri" w:hAnsi="Calibri" w:cs="Calibri"/>
            <w:sz w:val="24"/>
            <w:szCs w:val="24"/>
          </w:rPr>
          <w:t>https://thedesignerie.co.uk/</w:t>
        </w:r>
      </w:hyperlink>
      <w:r w:rsidR="002E38DC">
        <w:rPr>
          <w:rFonts w:ascii="Calibri" w:hAnsi="Calibri" w:cs="Calibri"/>
          <w:sz w:val="24"/>
          <w:szCs w:val="24"/>
        </w:rPr>
        <w:t xml:space="preserve"> )</w:t>
      </w:r>
      <w:r w:rsidR="00D02424">
        <w:rPr>
          <w:rFonts w:ascii="Calibri" w:hAnsi="Calibri" w:cs="Calibri"/>
          <w:sz w:val="24"/>
          <w:szCs w:val="24"/>
        </w:rPr>
        <w:t xml:space="preserve"> </w:t>
      </w:r>
      <w:r w:rsidRPr="0091780A">
        <w:rPr>
          <w:rFonts w:ascii="Calibri" w:hAnsi="Calibri" w:cs="Calibri"/>
          <w:sz w:val="24"/>
          <w:szCs w:val="24"/>
        </w:rPr>
        <w:t>showcasing artisan crafts</w:t>
      </w:r>
      <w:r w:rsidR="00AA560E">
        <w:rPr>
          <w:rFonts w:ascii="Calibri" w:hAnsi="Calibri" w:cs="Calibri"/>
          <w:sz w:val="24"/>
          <w:szCs w:val="24"/>
        </w:rPr>
        <w:t xml:space="preserve">. </w:t>
      </w:r>
    </w:p>
    <w:p w14:paraId="51E3AE1A" w14:textId="77777777" w:rsidR="00C07B01" w:rsidRPr="0091780A" w:rsidRDefault="00C07B01" w:rsidP="00C07B01">
      <w:pPr>
        <w:numPr>
          <w:ilvl w:val="0"/>
          <w:numId w:val="4"/>
        </w:numPr>
        <w:tabs>
          <w:tab w:val="clear" w:pos="720"/>
        </w:tabs>
        <w:spacing w:after="0" w:line="240" w:lineRule="auto"/>
        <w:ind w:left="426"/>
        <w:rPr>
          <w:rFonts w:ascii="Calibri" w:hAnsi="Calibri" w:cs="Calibri"/>
          <w:sz w:val="24"/>
          <w:szCs w:val="24"/>
        </w:rPr>
      </w:pPr>
      <w:r w:rsidRPr="0091780A">
        <w:rPr>
          <w:rStyle w:val="Strong"/>
          <w:rFonts w:ascii="Calibri" w:hAnsi="Calibri" w:cs="Calibri"/>
          <w:sz w:val="24"/>
          <w:szCs w:val="24"/>
        </w:rPr>
        <w:t>Café:</w:t>
      </w:r>
      <w:r w:rsidRPr="0091780A">
        <w:rPr>
          <w:rFonts w:ascii="Calibri" w:hAnsi="Calibri" w:cs="Calibri"/>
          <w:sz w:val="24"/>
          <w:szCs w:val="24"/>
        </w:rPr>
        <w:t xml:space="preserve"> A ground-floor café serving local artisanal food, creating a welcoming space for community members and visitors.</w:t>
      </w:r>
    </w:p>
    <w:p w14:paraId="269B0D90" w14:textId="77777777" w:rsidR="00C07B01" w:rsidRPr="0091780A" w:rsidRDefault="00C07B01" w:rsidP="00C07B01">
      <w:pPr>
        <w:numPr>
          <w:ilvl w:val="0"/>
          <w:numId w:val="4"/>
        </w:numPr>
        <w:tabs>
          <w:tab w:val="clear" w:pos="720"/>
        </w:tabs>
        <w:spacing w:after="0" w:line="240" w:lineRule="auto"/>
        <w:ind w:left="426"/>
        <w:rPr>
          <w:rFonts w:ascii="Calibri" w:hAnsi="Calibri" w:cs="Calibri"/>
          <w:sz w:val="24"/>
          <w:szCs w:val="24"/>
        </w:rPr>
      </w:pPr>
      <w:r w:rsidRPr="0091780A">
        <w:rPr>
          <w:rStyle w:val="Strong"/>
          <w:rFonts w:ascii="Calibri" w:hAnsi="Calibri" w:cs="Calibri"/>
          <w:sz w:val="24"/>
          <w:szCs w:val="24"/>
        </w:rPr>
        <w:t>Studio Spaces:</w:t>
      </w:r>
      <w:r w:rsidRPr="0091780A">
        <w:rPr>
          <w:rFonts w:ascii="Calibri" w:hAnsi="Calibri" w:cs="Calibri"/>
          <w:sz w:val="24"/>
          <w:szCs w:val="24"/>
        </w:rPr>
        <w:t xml:space="preserve"> Rentable studios for artists and experience providers on the first floor.</w:t>
      </w:r>
    </w:p>
    <w:p w14:paraId="2564194B" w14:textId="45AF69D5" w:rsidR="00C07B01" w:rsidRPr="0091780A" w:rsidRDefault="00C07B01" w:rsidP="00C07B01">
      <w:pPr>
        <w:numPr>
          <w:ilvl w:val="0"/>
          <w:numId w:val="4"/>
        </w:numPr>
        <w:tabs>
          <w:tab w:val="clear" w:pos="720"/>
        </w:tabs>
        <w:spacing w:after="0" w:line="240" w:lineRule="auto"/>
        <w:ind w:left="426"/>
        <w:rPr>
          <w:rFonts w:ascii="Calibri" w:hAnsi="Calibri" w:cs="Calibri"/>
          <w:sz w:val="24"/>
          <w:szCs w:val="24"/>
        </w:rPr>
      </w:pPr>
      <w:r w:rsidRPr="0091780A">
        <w:rPr>
          <w:rStyle w:val="Strong"/>
          <w:rFonts w:ascii="Calibri" w:hAnsi="Calibri" w:cs="Calibri"/>
          <w:sz w:val="24"/>
          <w:szCs w:val="24"/>
        </w:rPr>
        <w:t>Shared Space:</w:t>
      </w:r>
      <w:r w:rsidRPr="0091780A">
        <w:rPr>
          <w:rFonts w:ascii="Calibri" w:hAnsi="Calibri" w:cs="Calibri"/>
          <w:sz w:val="24"/>
          <w:szCs w:val="24"/>
        </w:rPr>
        <w:t xml:space="preserve"> </w:t>
      </w:r>
      <w:r w:rsidR="001917CD">
        <w:rPr>
          <w:rFonts w:ascii="Calibri" w:hAnsi="Calibri" w:cs="Calibri"/>
          <w:sz w:val="24"/>
          <w:szCs w:val="24"/>
        </w:rPr>
        <w:t>T</w:t>
      </w:r>
      <w:r w:rsidRPr="0091780A">
        <w:rPr>
          <w:rFonts w:ascii="Calibri" w:hAnsi="Calibri" w:cs="Calibri"/>
          <w:sz w:val="24"/>
          <w:szCs w:val="24"/>
        </w:rPr>
        <w:t>op-floor area for community events and workshops, such as creative arts sessions, summer schools, and skill training programs. These spaces will include seating areas, exhibition spaces, and flexible layouts to support diverse community uses.</w:t>
      </w:r>
    </w:p>
    <w:p w14:paraId="0C2B0CC5" w14:textId="77777777" w:rsidR="00C07B01" w:rsidRPr="0091780A" w:rsidRDefault="00C07B01" w:rsidP="00C07B01">
      <w:pPr>
        <w:numPr>
          <w:ilvl w:val="1"/>
          <w:numId w:val="4"/>
        </w:numPr>
        <w:tabs>
          <w:tab w:val="clear" w:pos="1440"/>
        </w:tabs>
        <w:spacing w:after="0" w:line="240" w:lineRule="auto"/>
        <w:ind w:left="851"/>
        <w:rPr>
          <w:rFonts w:ascii="Calibri" w:hAnsi="Calibri" w:cs="Calibri"/>
          <w:sz w:val="24"/>
          <w:szCs w:val="24"/>
        </w:rPr>
      </w:pPr>
      <w:r w:rsidRPr="0091780A">
        <w:rPr>
          <w:rStyle w:val="Strong"/>
          <w:rFonts w:ascii="Calibri" w:hAnsi="Calibri" w:cs="Calibri"/>
          <w:sz w:val="24"/>
          <w:szCs w:val="24"/>
        </w:rPr>
        <w:t>Educational Workshops and Masterclasses:</w:t>
      </w:r>
      <w:r w:rsidRPr="0091780A">
        <w:rPr>
          <w:rFonts w:ascii="Calibri" w:hAnsi="Calibri" w:cs="Calibri"/>
          <w:sz w:val="24"/>
          <w:szCs w:val="24"/>
        </w:rPr>
        <w:t xml:space="preserve"> Spaces designed for hands-on learning and craft activities.</w:t>
      </w:r>
    </w:p>
    <w:p w14:paraId="6A958FB8" w14:textId="77777777" w:rsidR="00C07B01" w:rsidRPr="0091780A" w:rsidRDefault="00C07B01" w:rsidP="00C07B01">
      <w:pPr>
        <w:numPr>
          <w:ilvl w:val="1"/>
          <w:numId w:val="4"/>
        </w:numPr>
        <w:tabs>
          <w:tab w:val="clear" w:pos="1440"/>
        </w:tabs>
        <w:spacing w:after="0" w:line="240" w:lineRule="auto"/>
        <w:ind w:left="851"/>
        <w:rPr>
          <w:rFonts w:ascii="Calibri" w:hAnsi="Calibri" w:cs="Calibri"/>
          <w:sz w:val="24"/>
          <w:szCs w:val="24"/>
        </w:rPr>
      </w:pPr>
      <w:r w:rsidRPr="0091780A">
        <w:rPr>
          <w:rStyle w:val="Strong"/>
          <w:rFonts w:ascii="Calibri" w:hAnsi="Calibri" w:cs="Calibri"/>
          <w:sz w:val="24"/>
          <w:szCs w:val="24"/>
        </w:rPr>
        <w:t>Heritage Celebration Events:</w:t>
      </w:r>
      <w:r w:rsidRPr="0091780A">
        <w:rPr>
          <w:rFonts w:ascii="Calibri" w:hAnsi="Calibri" w:cs="Calibri"/>
          <w:sz w:val="24"/>
          <w:szCs w:val="24"/>
        </w:rPr>
        <w:t xml:space="preserve"> Including the Heritage Celebration Event at the Bushmills Salmon &amp; Whiskey Festival.</w:t>
      </w:r>
    </w:p>
    <w:p w14:paraId="06B781DB" w14:textId="77777777" w:rsidR="00C07B01" w:rsidRPr="0091780A" w:rsidRDefault="00C07B01" w:rsidP="00C07B01">
      <w:pPr>
        <w:numPr>
          <w:ilvl w:val="1"/>
          <w:numId w:val="4"/>
        </w:numPr>
        <w:tabs>
          <w:tab w:val="clear" w:pos="1440"/>
        </w:tabs>
        <w:spacing w:after="0" w:line="240" w:lineRule="auto"/>
        <w:ind w:left="851"/>
        <w:rPr>
          <w:rFonts w:ascii="Calibri" w:hAnsi="Calibri" w:cs="Calibri"/>
          <w:sz w:val="24"/>
          <w:szCs w:val="24"/>
        </w:rPr>
      </w:pPr>
      <w:r w:rsidRPr="0091780A">
        <w:rPr>
          <w:rStyle w:val="Strong"/>
          <w:rFonts w:ascii="Calibri" w:hAnsi="Calibri" w:cs="Calibri"/>
          <w:sz w:val="24"/>
          <w:szCs w:val="24"/>
        </w:rPr>
        <w:t>Volunteer Training:</w:t>
      </w:r>
      <w:r w:rsidRPr="0091780A">
        <w:rPr>
          <w:rFonts w:ascii="Calibri" w:hAnsi="Calibri" w:cs="Calibri"/>
          <w:sz w:val="24"/>
          <w:szCs w:val="24"/>
        </w:rPr>
        <w:t xml:space="preserve"> Spaces with modern equipment for comprehensive training sessions.</w:t>
      </w:r>
    </w:p>
    <w:p w14:paraId="48FD5346" w14:textId="77777777" w:rsidR="00C07B01" w:rsidRPr="0091780A" w:rsidRDefault="00C07B01" w:rsidP="00C07B01">
      <w:pPr>
        <w:numPr>
          <w:ilvl w:val="1"/>
          <w:numId w:val="4"/>
        </w:numPr>
        <w:tabs>
          <w:tab w:val="clear" w:pos="1440"/>
        </w:tabs>
        <w:spacing w:after="0" w:line="240" w:lineRule="auto"/>
        <w:ind w:left="851"/>
        <w:rPr>
          <w:rFonts w:ascii="Calibri" w:hAnsi="Calibri" w:cs="Calibri"/>
          <w:sz w:val="24"/>
          <w:szCs w:val="24"/>
        </w:rPr>
      </w:pPr>
      <w:r w:rsidRPr="0091780A">
        <w:rPr>
          <w:rStyle w:val="Strong"/>
          <w:rFonts w:ascii="Calibri" w:hAnsi="Calibri" w:cs="Calibri"/>
          <w:sz w:val="24"/>
          <w:szCs w:val="24"/>
        </w:rPr>
        <w:t>Demonstration Kitchen:</w:t>
      </w:r>
      <w:r w:rsidRPr="0091780A">
        <w:rPr>
          <w:rFonts w:ascii="Calibri" w:hAnsi="Calibri" w:cs="Calibri"/>
          <w:sz w:val="24"/>
          <w:szCs w:val="24"/>
        </w:rPr>
        <w:t xml:space="preserve"> For cookery demonstrations and supper clubs, promoting local culinary heritage.</w:t>
      </w:r>
    </w:p>
    <w:p w14:paraId="24D36D06" w14:textId="77777777" w:rsidR="00C07B01" w:rsidRPr="0091780A" w:rsidRDefault="00C07B01" w:rsidP="00C07B01">
      <w:pPr>
        <w:pStyle w:val="Heading2"/>
        <w:spacing w:before="0" w:after="0"/>
        <w:rPr>
          <w:rFonts w:ascii="Calibri" w:eastAsia="Times New Roman" w:hAnsi="Calibri" w:cs="Calibri"/>
          <w:color w:val="auto"/>
          <w:sz w:val="24"/>
          <w:szCs w:val="24"/>
          <w:lang w:eastAsia="en-GB"/>
        </w:rPr>
      </w:pPr>
    </w:p>
    <w:p w14:paraId="0AD2DAF7" w14:textId="77D44120" w:rsidR="00C07B01" w:rsidRPr="0091780A" w:rsidRDefault="00C07B01" w:rsidP="00C07B01">
      <w:pPr>
        <w:pStyle w:val="Heading1"/>
        <w:rPr>
          <w:rFonts w:ascii="Calibri" w:eastAsia="Times New Roman" w:hAnsi="Calibri" w:cs="Calibri"/>
          <w:b/>
          <w:bCs/>
          <w:color w:val="auto"/>
          <w:sz w:val="24"/>
          <w:szCs w:val="24"/>
          <w:lang w:eastAsia="en-GB"/>
        </w:rPr>
      </w:pPr>
      <w:r w:rsidRPr="0091780A">
        <w:rPr>
          <w:rFonts w:ascii="Calibri" w:eastAsia="Times New Roman" w:hAnsi="Calibri" w:cs="Calibri"/>
          <w:b/>
          <w:bCs/>
          <w:color w:val="auto"/>
          <w:sz w:val="24"/>
          <w:szCs w:val="24"/>
          <w:lang w:eastAsia="en-GB"/>
        </w:rPr>
        <w:t>The Meeting House (due to be restored in Autumn 2024)</w:t>
      </w:r>
    </w:p>
    <w:p w14:paraId="676875D4" w14:textId="2AEC14E1" w:rsidR="00C07B01" w:rsidRPr="0091780A" w:rsidRDefault="00C07B01" w:rsidP="00C07B01">
      <w:pPr>
        <w:numPr>
          <w:ilvl w:val="0"/>
          <w:numId w:val="5"/>
        </w:numPr>
        <w:spacing w:after="0" w:line="240" w:lineRule="auto"/>
        <w:rPr>
          <w:rFonts w:ascii="Calibri" w:hAnsi="Calibri" w:cs="Calibri"/>
          <w:sz w:val="24"/>
          <w:szCs w:val="24"/>
        </w:rPr>
      </w:pPr>
      <w:r w:rsidRPr="0091780A">
        <w:rPr>
          <w:rStyle w:val="Strong"/>
          <w:rFonts w:ascii="Calibri" w:hAnsi="Calibri" w:cs="Calibri"/>
          <w:sz w:val="24"/>
          <w:szCs w:val="24"/>
        </w:rPr>
        <w:t>Purpose:</w:t>
      </w:r>
      <w:r w:rsidRPr="0091780A">
        <w:rPr>
          <w:rFonts w:ascii="Calibri" w:hAnsi="Calibri" w:cs="Calibri"/>
          <w:sz w:val="24"/>
          <w:szCs w:val="24"/>
        </w:rPr>
        <w:t xml:space="preserve"> Complement the Courthouse project by revitali</w:t>
      </w:r>
      <w:r w:rsidR="00B8550B">
        <w:rPr>
          <w:rFonts w:ascii="Calibri" w:hAnsi="Calibri" w:cs="Calibri"/>
          <w:sz w:val="24"/>
          <w:szCs w:val="24"/>
        </w:rPr>
        <w:t>s</w:t>
      </w:r>
      <w:r w:rsidRPr="0091780A">
        <w:rPr>
          <w:rFonts w:ascii="Calibri" w:hAnsi="Calibri" w:cs="Calibri"/>
          <w:sz w:val="24"/>
          <w:szCs w:val="24"/>
        </w:rPr>
        <w:t>ing the neighbouring Covenantor Meeting House, creating a cohesive heritage and cultural hub.</w:t>
      </w:r>
    </w:p>
    <w:p w14:paraId="59E4E1ED" w14:textId="0AFA55A9" w:rsidR="00C07B01" w:rsidRPr="00C07B01" w:rsidRDefault="00C07B01" w:rsidP="00C07B01">
      <w:pPr>
        <w:numPr>
          <w:ilvl w:val="0"/>
          <w:numId w:val="5"/>
        </w:numPr>
        <w:spacing w:after="0" w:line="240" w:lineRule="auto"/>
        <w:rPr>
          <w:rFonts w:ascii="Calibri" w:hAnsi="Calibri" w:cs="Calibri"/>
          <w:sz w:val="24"/>
          <w:szCs w:val="24"/>
        </w:rPr>
      </w:pPr>
      <w:r w:rsidRPr="0091780A">
        <w:rPr>
          <w:rStyle w:val="Strong"/>
          <w:rFonts w:ascii="Calibri" w:hAnsi="Calibri" w:cs="Calibri"/>
          <w:sz w:val="24"/>
          <w:szCs w:val="24"/>
        </w:rPr>
        <w:t>Facilities:</w:t>
      </w:r>
      <w:r w:rsidRPr="0091780A">
        <w:rPr>
          <w:rFonts w:ascii="Calibri" w:hAnsi="Calibri" w:cs="Calibri"/>
          <w:sz w:val="24"/>
          <w:szCs w:val="24"/>
        </w:rPr>
        <w:t xml:space="preserve"> Restored to serve as an additional space for heritage activities, exhibitions, and community gatherings.</w:t>
      </w:r>
    </w:p>
    <w:p w14:paraId="1C8B3557" w14:textId="77777777" w:rsidR="000A578B" w:rsidRPr="0091780A" w:rsidRDefault="000A578B" w:rsidP="00C07B01">
      <w:pPr>
        <w:spacing w:after="0" w:line="240" w:lineRule="auto"/>
        <w:rPr>
          <w:rFonts w:ascii="Calibri" w:eastAsia="Times New Roman" w:hAnsi="Calibri" w:cs="Calibri"/>
          <w:kern w:val="0"/>
          <w:sz w:val="24"/>
          <w:szCs w:val="24"/>
          <w:lang w:eastAsia="en-GB"/>
          <w14:ligatures w14:val="none"/>
        </w:rPr>
      </w:pPr>
    </w:p>
    <w:p w14:paraId="7FCB5E76" w14:textId="24F1768A" w:rsidR="000A578B" w:rsidRPr="0091780A" w:rsidRDefault="000A578B" w:rsidP="00C07B01">
      <w:pPr>
        <w:spacing w:after="0" w:line="240" w:lineRule="auto"/>
      </w:pPr>
      <w:r w:rsidRPr="0091780A">
        <w:t>Th</w:t>
      </w:r>
      <w:r w:rsidR="00800A0C">
        <w:t>e</w:t>
      </w:r>
      <w:r w:rsidRPr="0091780A">
        <w:t xml:space="preserve"> </w:t>
      </w:r>
      <w:r w:rsidR="009C2493">
        <w:t xml:space="preserve">Courthouse Shared Space Creative Hub </w:t>
      </w:r>
      <w:r w:rsidRPr="0091780A">
        <w:t>project has been funded by the European Union's PEACE IV Programme, managed by the Special EU Programmes Body (SEUPB). Match-funding for this project has been provided by the Department for Communities, Northern Ireland and the Department of Rural and Community Development, Ireland.</w:t>
      </w:r>
    </w:p>
    <w:p w14:paraId="38BD32D4" w14:textId="77777777" w:rsidR="007E7BF7" w:rsidRPr="0091780A" w:rsidRDefault="007E7BF7" w:rsidP="00C07B01">
      <w:pPr>
        <w:spacing w:after="0"/>
        <w:rPr>
          <w:rFonts w:ascii="Calibri" w:hAnsi="Calibri" w:cs="Calibri"/>
          <w:sz w:val="24"/>
          <w:szCs w:val="24"/>
        </w:rPr>
      </w:pPr>
    </w:p>
    <w:sectPr w:rsidR="007E7BF7" w:rsidRPr="0091780A" w:rsidSect="004D2EB2">
      <w:footerReference w:type="default" r:id="rId15"/>
      <w:pgSz w:w="11906" w:h="16838"/>
      <w:pgMar w:top="851" w:right="1440" w:bottom="1985" w:left="144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6A3BB" w14:textId="77777777" w:rsidR="0061241E" w:rsidRDefault="0061241E" w:rsidP="00F806FA">
      <w:pPr>
        <w:spacing w:after="0" w:line="240" w:lineRule="auto"/>
      </w:pPr>
      <w:r>
        <w:separator/>
      </w:r>
    </w:p>
  </w:endnote>
  <w:endnote w:type="continuationSeparator" w:id="0">
    <w:p w14:paraId="55AF18FA" w14:textId="77777777" w:rsidR="0061241E" w:rsidRDefault="0061241E" w:rsidP="00F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A50F" w14:textId="785E508C" w:rsidR="00F806FA" w:rsidRDefault="00F806FA" w:rsidP="008E4A74">
    <w:pPr>
      <w:pStyle w:val="Footer"/>
      <w:tabs>
        <w:tab w:val="clear" w:pos="4513"/>
      </w:tabs>
      <w:jc w:val="center"/>
    </w:pPr>
    <w:r>
      <w:rPr>
        <w:noProof/>
        <w:sz w:val="18"/>
        <w:szCs w:val="18"/>
        <w:lang w:eastAsia="en-GB"/>
      </w:rPr>
      <w:drawing>
        <wp:inline distT="0" distB="0" distL="0" distR="0" wp14:anchorId="2537B984" wp14:editId="5F8F6F6B">
          <wp:extent cx="1685925" cy="490766"/>
          <wp:effectExtent l="0" t="0" r="0" b="5080"/>
          <wp:docPr id="624388728" name="Picture 4" descr="A black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black background with blue and yellow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0947" cy="5038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15237" w14:textId="77777777" w:rsidR="0061241E" w:rsidRDefault="0061241E" w:rsidP="00F806FA">
      <w:pPr>
        <w:spacing w:after="0" w:line="240" w:lineRule="auto"/>
      </w:pPr>
      <w:bookmarkStart w:id="0" w:name="_Hlk169610582"/>
      <w:bookmarkEnd w:id="0"/>
      <w:r>
        <w:separator/>
      </w:r>
    </w:p>
  </w:footnote>
  <w:footnote w:type="continuationSeparator" w:id="0">
    <w:p w14:paraId="123AD32D" w14:textId="77777777" w:rsidR="0061241E" w:rsidRDefault="0061241E" w:rsidP="00F80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5E11FA"/>
    <w:multiLevelType w:val="multilevel"/>
    <w:tmpl w:val="AD6E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34DBD"/>
    <w:multiLevelType w:val="multilevel"/>
    <w:tmpl w:val="08C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D20C5"/>
    <w:multiLevelType w:val="hybridMultilevel"/>
    <w:tmpl w:val="CF6E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8338C"/>
    <w:multiLevelType w:val="multilevel"/>
    <w:tmpl w:val="7B8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C4219"/>
    <w:multiLevelType w:val="multilevel"/>
    <w:tmpl w:val="F88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57301"/>
    <w:multiLevelType w:val="multilevel"/>
    <w:tmpl w:val="947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50CDE"/>
    <w:multiLevelType w:val="multilevel"/>
    <w:tmpl w:val="300CCC6C"/>
    <w:styleLink w:val="NumbLstBullet"/>
    <w:lvl w:ilvl="0">
      <w:start w:val="1"/>
      <w:numFmt w:val="bullet"/>
      <w:pStyle w:val="Bullet1"/>
      <w:lvlText w:val="•"/>
      <w:lvlJc w:val="left"/>
      <w:pPr>
        <w:tabs>
          <w:tab w:val="num" w:pos="680"/>
        </w:tabs>
        <w:ind w:left="680" w:hanging="680"/>
      </w:pPr>
      <w:rPr>
        <w:rFonts w:ascii="Calibri" w:hAnsi="Calibri" w:cs="Times New Roman" w:hint="default"/>
        <w:color w:val="auto"/>
      </w:rPr>
    </w:lvl>
    <w:lvl w:ilvl="1">
      <w:start w:val="1"/>
      <w:numFmt w:val="bullet"/>
      <w:pStyle w:val="Level2Bullet"/>
      <w:lvlText w:val="•"/>
      <w:lvlJc w:val="left"/>
      <w:pPr>
        <w:tabs>
          <w:tab w:val="num" w:pos="1361"/>
        </w:tabs>
        <w:ind w:left="1247" w:hanging="567"/>
      </w:pPr>
      <w:rPr>
        <w:rFonts w:ascii="Calibri" w:hAnsi="Calibri" w:cs="Times New Roman" w:hint="default"/>
        <w:color w:val="auto"/>
      </w:rPr>
    </w:lvl>
    <w:lvl w:ilvl="2">
      <w:start w:val="1"/>
      <w:numFmt w:val="bullet"/>
      <w:pStyle w:val="Level2Bullet2"/>
      <w:lvlText w:val="‒"/>
      <w:lvlJc w:val="left"/>
      <w:pPr>
        <w:tabs>
          <w:tab w:val="num" w:pos="1247"/>
        </w:tabs>
        <w:ind w:left="1814" w:hanging="567"/>
      </w:pPr>
      <w:rPr>
        <w:rFonts w:ascii="Arial" w:hAnsi="Arial" w:cs="Times New Roman" w:hint="default"/>
        <w:color w:val="auto"/>
      </w:rPr>
    </w:lvl>
    <w:lvl w:ilvl="3">
      <w:start w:val="1"/>
      <w:numFmt w:val="bullet"/>
      <w:pStyle w:val="TableBullet"/>
      <w:lvlText w:val="•"/>
      <w:lvlJc w:val="left"/>
      <w:pPr>
        <w:ind w:left="397" w:hanging="340"/>
      </w:pPr>
      <w:rPr>
        <w:rFonts w:ascii="Calibri" w:hAnsi="Calibri" w:cs="Times New Roman" w:hint="default"/>
        <w:color w:val="auto"/>
      </w:rPr>
    </w:lvl>
    <w:lvl w:ilvl="4">
      <w:start w:val="1"/>
      <w:numFmt w:val="bullet"/>
      <w:pStyle w:val="QuoteBullet"/>
      <w:lvlText w:val="•"/>
      <w:lvlJc w:val="left"/>
      <w:pPr>
        <w:ind w:left="1247" w:hanging="567"/>
      </w:pPr>
      <w:rPr>
        <w:rFonts w:ascii="Calibri" w:hAnsi="Calibri" w:cs="Times New Roman" w:hint="default"/>
        <w:color w:val="auto"/>
      </w:rPr>
    </w:lvl>
    <w:lvl w:ilvl="5">
      <w:start w:val="1"/>
      <w:numFmt w:val="none"/>
      <w:suff w:val="nothing"/>
      <w:lvlText w:val=""/>
      <w:lvlJc w:val="left"/>
      <w:pPr>
        <w:ind w:left="680" w:firstLine="0"/>
      </w:pPr>
    </w:lvl>
    <w:lvl w:ilvl="6">
      <w:start w:val="1"/>
      <w:numFmt w:val="none"/>
      <w:suff w:val="nothing"/>
      <w:lvlText w:val=""/>
      <w:lvlJc w:val="left"/>
      <w:pPr>
        <w:ind w:left="680" w:firstLine="0"/>
      </w:pPr>
    </w:lvl>
    <w:lvl w:ilvl="7">
      <w:start w:val="1"/>
      <w:numFmt w:val="none"/>
      <w:suff w:val="nothing"/>
      <w:lvlText w:val=""/>
      <w:lvlJc w:val="left"/>
      <w:pPr>
        <w:ind w:left="680" w:firstLine="0"/>
      </w:pPr>
    </w:lvl>
    <w:lvl w:ilvl="8">
      <w:start w:val="1"/>
      <w:numFmt w:val="none"/>
      <w:suff w:val="nothing"/>
      <w:lvlText w:val=""/>
      <w:lvlJc w:val="left"/>
      <w:pPr>
        <w:ind w:left="3240" w:hanging="2560"/>
      </w:pPr>
    </w:lvl>
  </w:abstractNum>
  <w:num w:numId="1" w16cid:durableId="588924621">
    <w:abstractNumId w:val="5"/>
  </w:num>
  <w:num w:numId="2" w16cid:durableId="85927669">
    <w:abstractNumId w:val="4"/>
  </w:num>
  <w:num w:numId="3" w16cid:durableId="1002582134">
    <w:abstractNumId w:val="3"/>
  </w:num>
  <w:num w:numId="4" w16cid:durableId="1897277591">
    <w:abstractNumId w:val="0"/>
  </w:num>
  <w:num w:numId="5" w16cid:durableId="761412893">
    <w:abstractNumId w:val="1"/>
  </w:num>
  <w:num w:numId="6" w16cid:durableId="2136174714">
    <w:abstractNumId w:val="2"/>
  </w:num>
  <w:num w:numId="7" w16cid:durableId="68139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1"/>
    <w:rsid w:val="0009726F"/>
    <w:rsid w:val="000A578B"/>
    <w:rsid w:val="00112EFA"/>
    <w:rsid w:val="00134269"/>
    <w:rsid w:val="00176C76"/>
    <w:rsid w:val="001917CD"/>
    <w:rsid w:val="001972F5"/>
    <w:rsid w:val="001B5379"/>
    <w:rsid w:val="002E1E8F"/>
    <w:rsid w:val="002E38DC"/>
    <w:rsid w:val="004D2EB2"/>
    <w:rsid w:val="005E5210"/>
    <w:rsid w:val="0061241E"/>
    <w:rsid w:val="0069554F"/>
    <w:rsid w:val="007902B1"/>
    <w:rsid w:val="007E7BF7"/>
    <w:rsid w:val="00800A0C"/>
    <w:rsid w:val="00894D71"/>
    <w:rsid w:val="00895731"/>
    <w:rsid w:val="008E4A74"/>
    <w:rsid w:val="0091780A"/>
    <w:rsid w:val="0092137B"/>
    <w:rsid w:val="0092560C"/>
    <w:rsid w:val="00934343"/>
    <w:rsid w:val="00942331"/>
    <w:rsid w:val="009664B5"/>
    <w:rsid w:val="00966D01"/>
    <w:rsid w:val="009A05FC"/>
    <w:rsid w:val="009C2493"/>
    <w:rsid w:val="00A27B72"/>
    <w:rsid w:val="00AA560E"/>
    <w:rsid w:val="00B01E2D"/>
    <w:rsid w:val="00B84A6C"/>
    <w:rsid w:val="00B8550B"/>
    <w:rsid w:val="00BB6F0B"/>
    <w:rsid w:val="00BC7005"/>
    <w:rsid w:val="00BE5BA1"/>
    <w:rsid w:val="00C07B01"/>
    <w:rsid w:val="00C364F3"/>
    <w:rsid w:val="00C4463A"/>
    <w:rsid w:val="00CB1646"/>
    <w:rsid w:val="00D02424"/>
    <w:rsid w:val="00E77BDB"/>
    <w:rsid w:val="00E83113"/>
    <w:rsid w:val="00EF7A78"/>
    <w:rsid w:val="00F806FA"/>
    <w:rsid w:val="00FC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735D"/>
  <w15:chartTrackingRefBased/>
  <w15:docId w15:val="{A2141046-67C7-455C-82D0-B2F009A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B0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07B0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07B0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7B0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07B0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07B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7B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7B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7B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0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C07B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07B0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07B0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07B0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07B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7B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7B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7B01"/>
    <w:rPr>
      <w:rFonts w:eastAsiaTheme="majorEastAsia" w:cstheme="majorBidi"/>
      <w:color w:val="272727" w:themeColor="text1" w:themeTint="D8"/>
    </w:rPr>
  </w:style>
  <w:style w:type="paragraph" w:styleId="Title">
    <w:name w:val="Title"/>
    <w:basedOn w:val="Normal"/>
    <w:next w:val="Normal"/>
    <w:link w:val="TitleChar"/>
    <w:uiPriority w:val="10"/>
    <w:qFormat/>
    <w:rsid w:val="00C07B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7B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7B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7B01"/>
    <w:pPr>
      <w:spacing w:before="160"/>
      <w:jc w:val="center"/>
    </w:pPr>
    <w:rPr>
      <w:i/>
      <w:iCs/>
      <w:color w:val="404040" w:themeColor="text1" w:themeTint="BF"/>
    </w:rPr>
  </w:style>
  <w:style w:type="character" w:customStyle="1" w:styleId="QuoteChar">
    <w:name w:val="Quote Char"/>
    <w:basedOn w:val="DefaultParagraphFont"/>
    <w:link w:val="Quote"/>
    <w:uiPriority w:val="29"/>
    <w:rsid w:val="00C07B01"/>
    <w:rPr>
      <w:i/>
      <w:iCs/>
      <w:color w:val="404040" w:themeColor="text1" w:themeTint="B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w:basedOn w:val="Normal"/>
    <w:link w:val="ListParagraphChar"/>
    <w:uiPriority w:val="34"/>
    <w:qFormat/>
    <w:rsid w:val="00C07B01"/>
    <w:pPr>
      <w:ind w:left="720"/>
      <w:contextualSpacing/>
    </w:pPr>
  </w:style>
  <w:style w:type="character" w:styleId="IntenseEmphasis">
    <w:name w:val="Intense Emphasis"/>
    <w:basedOn w:val="DefaultParagraphFont"/>
    <w:uiPriority w:val="21"/>
    <w:qFormat/>
    <w:rsid w:val="00C07B01"/>
    <w:rPr>
      <w:i/>
      <w:iCs/>
      <w:color w:val="2F5496" w:themeColor="accent1" w:themeShade="BF"/>
    </w:rPr>
  </w:style>
  <w:style w:type="paragraph" w:styleId="IntenseQuote">
    <w:name w:val="Intense Quote"/>
    <w:basedOn w:val="Normal"/>
    <w:next w:val="Normal"/>
    <w:link w:val="IntenseQuoteChar"/>
    <w:uiPriority w:val="30"/>
    <w:qFormat/>
    <w:rsid w:val="00C07B0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07B01"/>
    <w:rPr>
      <w:i/>
      <w:iCs/>
      <w:color w:val="2F5496" w:themeColor="accent1" w:themeShade="BF"/>
    </w:rPr>
  </w:style>
  <w:style w:type="character" w:styleId="IntenseReference">
    <w:name w:val="Intense Reference"/>
    <w:basedOn w:val="DefaultParagraphFont"/>
    <w:uiPriority w:val="32"/>
    <w:qFormat/>
    <w:rsid w:val="00C07B01"/>
    <w:rPr>
      <w:b/>
      <w:bCs/>
      <w:smallCaps/>
      <w:color w:val="2F5496" w:themeColor="accent1" w:themeShade="BF"/>
      <w:spacing w:val="5"/>
    </w:rPr>
  </w:style>
  <w:style w:type="paragraph" w:styleId="NormalWeb">
    <w:name w:val="Normal (Web)"/>
    <w:basedOn w:val="Normal"/>
    <w:uiPriority w:val="99"/>
    <w:semiHidden/>
    <w:unhideWhenUsed/>
    <w:rsid w:val="00C07B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07B01"/>
    <w:rPr>
      <w:b/>
      <w:bCs/>
    </w:rPr>
  </w:style>
  <w:style w:type="character" w:styleId="Hyperlink">
    <w:name w:val="Hyperlink"/>
    <w:basedOn w:val="DefaultParagraphFont"/>
    <w:uiPriority w:val="99"/>
    <w:unhideWhenUsed/>
    <w:rsid w:val="00C07B01"/>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F806FA"/>
  </w:style>
  <w:style w:type="character" w:customStyle="1" w:styleId="NoSpacingChar">
    <w:name w:val="No Spacing Char"/>
    <w:basedOn w:val="DefaultParagraphFont"/>
    <w:link w:val="NoSpacing"/>
    <w:uiPriority w:val="1"/>
    <w:locked/>
    <w:rsid w:val="00F806FA"/>
    <w:rPr>
      <w:rFonts w:ascii="Calibri" w:hAnsi="Calibri" w:cs="Calibri"/>
      <w:kern w:val="0"/>
      <w14:ligatures w14:val="none"/>
    </w:rPr>
  </w:style>
  <w:style w:type="paragraph" w:styleId="NoSpacing">
    <w:name w:val="No Spacing"/>
    <w:basedOn w:val="Normal"/>
    <w:link w:val="NoSpacingChar"/>
    <w:uiPriority w:val="1"/>
    <w:qFormat/>
    <w:rsid w:val="00F806FA"/>
    <w:pPr>
      <w:spacing w:after="0" w:line="240" w:lineRule="auto"/>
    </w:pPr>
    <w:rPr>
      <w:rFonts w:ascii="Calibri" w:hAnsi="Calibri" w:cs="Calibri"/>
      <w:kern w:val="0"/>
      <w14:ligatures w14:val="none"/>
    </w:rPr>
  </w:style>
  <w:style w:type="paragraph" w:styleId="Header">
    <w:name w:val="header"/>
    <w:basedOn w:val="Normal"/>
    <w:link w:val="HeaderChar"/>
    <w:uiPriority w:val="99"/>
    <w:unhideWhenUsed/>
    <w:rsid w:val="00F8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6FA"/>
  </w:style>
  <w:style w:type="paragraph" w:styleId="Footer">
    <w:name w:val="footer"/>
    <w:basedOn w:val="Normal"/>
    <w:link w:val="FooterChar"/>
    <w:uiPriority w:val="99"/>
    <w:unhideWhenUsed/>
    <w:rsid w:val="00F8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6FA"/>
  </w:style>
  <w:style w:type="character" w:styleId="UnresolvedMention">
    <w:name w:val="Unresolved Mention"/>
    <w:basedOn w:val="DefaultParagraphFont"/>
    <w:uiPriority w:val="99"/>
    <w:semiHidden/>
    <w:unhideWhenUsed/>
    <w:rsid w:val="00D02424"/>
    <w:rPr>
      <w:color w:val="605E5C"/>
      <w:shd w:val="clear" w:color="auto" w:fill="E1DFDD"/>
    </w:rPr>
  </w:style>
  <w:style w:type="paragraph" w:customStyle="1" w:styleId="Level2Bullet">
    <w:name w:val="Level 2 Bullet"/>
    <w:basedOn w:val="Normal"/>
    <w:uiPriority w:val="3"/>
    <w:qFormat/>
    <w:rsid w:val="009A05FC"/>
    <w:pPr>
      <w:numPr>
        <w:ilvl w:val="1"/>
        <w:numId w:val="7"/>
      </w:numPr>
      <w:spacing w:after="240" w:line="280" w:lineRule="atLeast"/>
    </w:pPr>
    <w:rPr>
      <w:rFonts w:ascii="Calibri" w:hAnsi="Calibri"/>
      <w:kern w:val="0"/>
      <w14:ligatures w14:val="none"/>
    </w:rPr>
  </w:style>
  <w:style w:type="paragraph" w:customStyle="1" w:styleId="Bullet1">
    <w:name w:val="Bullet1"/>
    <w:basedOn w:val="Normal"/>
    <w:uiPriority w:val="11"/>
    <w:qFormat/>
    <w:rsid w:val="009A05FC"/>
    <w:pPr>
      <w:numPr>
        <w:numId w:val="7"/>
      </w:numPr>
      <w:spacing w:after="240" w:line="280" w:lineRule="atLeast"/>
    </w:pPr>
    <w:rPr>
      <w:rFonts w:ascii="Calibri" w:hAnsi="Calibri"/>
      <w:kern w:val="0"/>
      <w14:ligatures w14:val="none"/>
    </w:rPr>
  </w:style>
  <w:style w:type="paragraph" w:customStyle="1" w:styleId="TableBullet">
    <w:name w:val="Table Bullet"/>
    <w:basedOn w:val="Normal"/>
    <w:uiPriority w:val="10"/>
    <w:qFormat/>
    <w:rsid w:val="009A05FC"/>
    <w:pPr>
      <w:numPr>
        <w:ilvl w:val="3"/>
        <w:numId w:val="7"/>
      </w:numPr>
      <w:spacing w:before="60" w:after="60" w:line="280" w:lineRule="atLeast"/>
      <w:ind w:right="57"/>
    </w:pPr>
    <w:rPr>
      <w:rFonts w:ascii="Calibri" w:hAnsi="Calibri"/>
      <w:kern w:val="0"/>
      <w14:ligatures w14:val="none"/>
    </w:rPr>
  </w:style>
  <w:style w:type="paragraph" w:customStyle="1" w:styleId="Level2Bullet2">
    <w:name w:val="Level 2 Bullet 2"/>
    <w:basedOn w:val="Normal"/>
    <w:uiPriority w:val="10"/>
    <w:qFormat/>
    <w:rsid w:val="009A05FC"/>
    <w:pPr>
      <w:numPr>
        <w:ilvl w:val="2"/>
        <w:numId w:val="7"/>
      </w:numPr>
      <w:spacing w:after="240" w:line="280" w:lineRule="atLeast"/>
    </w:pPr>
    <w:rPr>
      <w:rFonts w:ascii="Calibri" w:hAnsi="Calibri"/>
      <w:kern w:val="0"/>
      <w14:ligatures w14:val="none"/>
    </w:rPr>
  </w:style>
  <w:style w:type="paragraph" w:customStyle="1" w:styleId="QuoteBullet">
    <w:name w:val="Quote Bullet"/>
    <w:basedOn w:val="Quote"/>
    <w:uiPriority w:val="10"/>
    <w:qFormat/>
    <w:rsid w:val="009A05FC"/>
    <w:pPr>
      <w:numPr>
        <w:ilvl w:val="4"/>
        <w:numId w:val="7"/>
      </w:numPr>
      <w:tabs>
        <w:tab w:val="num" w:pos="360"/>
        <w:tab w:val="num" w:pos="3600"/>
      </w:tabs>
      <w:spacing w:before="0" w:after="240" w:line="280" w:lineRule="atLeast"/>
      <w:ind w:left="3884"/>
      <w:jc w:val="left"/>
    </w:pPr>
    <w:rPr>
      <w:rFonts w:ascii="Calibri" w:hAnsi="Calibri"/>
      <w:color w:val="000000" w:themeColor="text1"/>
      <w:kern w:val="0"/>
      <w14:ligatures w14:val="none"/>
    </w:rPr>
  </w:style>
  <w:style w:type="numbering" w:customStyle="1" w:styleId="NumbLstBullet">
    <w:name w:val="NumbLstBullet"/>
    <w:uiPriority w:val="99"/>
    <w:rsid w:val="009A05F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209358">
      <w:bodyDiv w:val="1"/>
      <w:marLeft w:val="0"/>
      <w:marRight w:val="0"/>
      <w:marTop w:val="0"/>
      <w:marBottom w:val="0"/>
      <w:divBdr>
        <w:top w:val="none" w:sz="0" w:space="0" w:color="auto"/>
        <w:left w:val="none" w:sz="0" w:space="0" w:color="auto"/>
        <w:bottom w:val="none" w:sz="0" w:space="0" w:color="auto"/>
        <w:right w:val="none" w:sz="0" w:space="0" w:color="auto"/>
      </w:divBdr>
    </w:div>
    <w:div w:id="1057433691">
      <w:bodyDiv w:val="1"/>
      <w:marLeft w:val="0"/>
      <w:marRight w:val="0"/>
      <w:marTop w:val="0"/>
      <w:marBottom w:val="0"/>
      <w:divBdr>
        <w:top w:val="none" w:sz="0" w:space="0" w:color="auto"/>
        <w:left w:val="none" w:sz="0" w:space="0" w:color="auto"/>
        <w:bottom w:val="none" w:sz="0" w:space="0" w:color="auto"/>
        <w:right w:val="none" w:sz="0" w:space="0" w:color="auto"/>
      </w:divBdr>
    </w:div>
    <w:div w:id="18037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thecourthousepeacei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designeri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A489C.8C06E0D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F1EF7C1F069479925EFA46B5D16A7" ma:contentTypeVersion="18" ma:contentTypeDescription="Create a new document." ma:contentTypeScope="" ma:versionID="43d6c59f4d67975e7b421129339d7504">
  <xsd:schema xmlns:xsd="http://www.w3.org/2001/XMLSchema" xmlns:xs="http://www.w3.org/2001/XMLSchema" xmlns:p="http://schemas.microsoft.com/office/2006/metadata/properties" xmlns:ns2="98d84d76-bcd5-4d09-8875-85bf1a55f4c0" xmlns:ns3="856b5f6a-fff7-4b66-9d0b-a2ccaedb120a" targetNamespace="http://schemas.microsoft.com/office/2006/metadata/properties" ma:root="true" ma:fieldsID="1cc4d553ffcb272cea017c2b52203ca4" ns2:_="" ns3:_="">
    <xsd:import namespace="98d84d76-bcd5-4d09-8875-85bf1a55f4c0"/>
    <xsd:import namespace="856b5f6a-fff7-4b66-9d0b-a2ccaedb12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4d76-bcd5-4d09-8875-85bf1a55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121cc-01e4-4317-af89-76360b6c96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b5f6a-fff7-4b66-9d0b-a2ccaedb1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1ca27-9a25-4484-9191-25040e8e207c}" ma:internalName="TaxCatchAll" ma:showField="CatchAllData" ma:web="856b5f6a-fff7-4b66-9d0b-a2ccaedb1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6b5f6a-fff7-4b66-9d0b-a2ccaedb120a" xsi:nil="true"/>
    <lcf76f155ced4ddcb4097134ff3c332f xmlns="98d84d76-bcd5-4d09-8875-85bf1a55f4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7DE9D-0BC9-4027-B6E6-8B0371725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4d76-bcd5-4d09-8875-85bf1a55f4c0"/>
    <ds:schemaRef ds:uri="856b5f6a-fff7-4b66-9d0b-a2ccaedb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2FB02-B9F4-4126-9F6B-BDDA79914D20}">
  <ds:schemaRefs>
    <ds:schemaRef ds:uri="http://schemas.microsoft.com/office/2006/metadata/properties"/>
    <ds:schemaRef ds:uri="http://schemas.microsoft.com/office/infopath/2007/PartnerControls"/>
    <ds:schemaRef ds:uri="856b5f6a-fff7-4b66-9d0b-a2ccaedb120a"/>
    <ds:schemaRef ds:uri="98d84d76-bcd5-4d09-8875-85bf1a55f4c0"/>
  </ds:schemaRefs>
</ds:datastoreItem>
</file>

<file path=customXml/itemProps3.xml><?xml version="1.0" encoding="utf-8"?>
<ds:datastoreItem xmlns:ds="http://schemas.openxmlformats.org/officeDocument/2006/customXml" ds:itemID="{5352DCFA-9D8A-4C1F-A5EC-9A109360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McCaughey</dc:creator>
  <cp:keywords/>
  <dc:description/>
  <cp:lastModifiedBy>Rita McCaughey</cp:lastModifiedBy>
  <cp:revision>6</cp:revision>
  <cp:lastPrinted>2024-06-14T14:58:00Z</cp:lastPrinted>
  <dcterms:created xsi:type="dcterms:W3CDTF">2024-06-17T10:16:00Z</dcterms:created>
  <dcterms:modified xsi:type="dcterms:W3CDTF">2024-06-18T12:44:00Z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0x0101009F3F1EF7C1F069479925EFA46B5D16A7</vt:lpwstr>
  </property>
  <property fmtid="{D5CDD505-2E9C-101B-9397-08002B2CF9AE}" pid="3" name="MediaServiceImageTags">
    <vt:lpwstr/>
  </property>
</Properties>
</file>