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D3" w:rsidRPr="00C40E83" w:rsidRDefault="00D155D3" w:rsidP="00D155D3">
      <w:pPr>
        <w:pStyle w:val="Coverauthordate"/>
        <w:rPr>
          <w:rFonts w:ascii="Adobe Gothic Std B" w:eastAsia="Adobe Gothic Std B" w:hAnsi="Adobe Gothic Std B"/>
          <w:color w:val="auto"/>
          <w:sz w:val="26"/>
          <w:szCs w:val="26"/>
        </w:rPr>
      </w:pPr>
      <w:r w:rsidRPr="00C40E83">
        <w:rPr>
          <w:rFonts w:ascii="Adobe Gothic Std B" w:eastAsia="Adobe Gothic Std B" w:hAnsi="Adobe Gothic Std B"/>
          <w:color w:val="auto"/>
          <w:sz w:val="26"/>
          <w:szCs w:val="26"/>
        </w:rPr>
        <w:t>About Youthlife</w:t>
      </w:r>
    </w:p>
    <w:p w:rsidR="00D155D3" w:rsidRDefault="00D155D3" w:rsidP="00D155D3">
      <w:pPr>
        <w:pStyle w:val="Coverauthordate"/>
        <w:rPr>
          <w:rFonts w:ascii="Garamond" w:hAnsi="Garamond"/>
          <w:color w:val="auto"/>
          <w:sz w:val="22"/>
          <w:szCs w:val="22"/>
        </w:rPr>
      </w:pPr>
    </w:p>
    <w:p w:rsidR="00180529" w:rsidRPr="00C40E83" w:rsidRDefault="00D155D3" w:rsidP="00D155D3">
      <w:pPr>
        <w:pStyle w:val="Coverauthordate"/>
        <w:jc w:val="both"/>
        <w:rPr>
          <w:rFonts w:ascii="Arial" w:hAnsi="Arial" w:cs="Arial"/>
          <w:color w:val="auto"/>
          <w:sz w:val="22"/>
          <w:szCs w:val="22"/>
        </w:rPr>
      </w:pPr>
      <w:r w:rsidRPr="00C40E83">
        <w:rPr>
          <w:rFonts w:ascii="Arial" w:hAnsi="Arial" w:cs="Arial"/>
          <w:color w:val="auto"/>
          <w:sz w:val="22"/>
          <w:szCs w:val="22"/>
        </w:rPr>
        <w:t>Youthlife supports children and young people aged 5-25 years who have experienced bereavement, separation, divorce or loss of a significant person. We provide person-centred 1:1 Counselling, Art therapy and</w:t>
      </w:r>
      <w:r w:rsidR="00946004">
        <w:rPr>
          <w:rFonts w:ascii="Arial" w:hAnsi="Arial" w:cs="Arial"/>
          <w:color w:val="auto"/>
          <w:sz w:val="22"/>
          <w:szCs w:val="22"/>
        </w:rPr>
        <w:t xml:space="preserve"> therapeutic </w:t>
      </w:r>
      <w:proofErr w:type="spellStart"/>
      <w:r w:rsidRPr="00C40E83">
        <w:rPr>
          <w:rFonts w:ascii="Arial" w:hAnsi="Arial" w:cs="Arial"/>
          <w:color w:val="auto"/>
          <w:sz w:val="22"/>
          <w:szCs w:val="22"/>
        </w:rPr>
        <w:t>groupwork</w:t>
      </w:r>
      <w:proofErr w:type="spellEnd"/>
      <w:r w:rsidRPr="00C40E83">
        <w:rPr>
          <w:rFonts w:ascii="Arial" w:hAnsi="Arial" w:cs="Arial"/>
          <w:color w:val="auto"/>
          <w:sz w:val="22"/>
          <w:szCs w:val="22"/>
        </w:rPr>
        <w:t xml:space="preserve">, all of which is free of charge to all clients. </w:t>
      </w:r>
    </w:p>
    <w:p w:rsidR="00180529" w:rsidRPr="00C40E83" w:rsidRDefault="00180529" w:rsidP="00D155D3">
      <w:pPr>
        <w:pStyle w:val="Coverauthordate"/>
        <w:jc w:val="both"/>
        <w:rPr>
          <w:rFonts w:ascii="Arial" w:hAnsi="Arial" w:cs="Arial"/>
          <w:color w:val="auto"/>
          <w:sz w:val="22"/>
          <w:szCs w:val="22"/>
        </w:rPr>
      </w:pPr>
    </w:p>
    <w:p w:rsidR="00180529" w:rsidRPr="00C40E83" w:rsidRDefault="00D155D3" w:rsidP="00D155D3">
      <w:pPr>
        <w:pStyle w:val="Coverauthordate"/>
        <w:jc w:val="both"/>
        <w:rPr>
          <w:rFonts w:ascii="Arial" w:hAnsi="Arial" w:cs="Arial"/>
          <w:color w:val="auto"/>
          <w:sz w:val="22"/>
          <w:szCs w:val="22"/>
        </w:rPr>
      </w:pPr>
      <w:r w:rsidRPr="00C40E83">
        <w:rPr>
          <w:rFonts w:ascii="Arial" w:hAnsi="Arial" w:cs="Arial"/>
          <w:color w:val="auto"/>
          <w:sz w:val="22"/>
          <w:szCs w:val="22"/>
        </w:rPr>
        <w:t xml:space="preserve">We receive over 200 referrals per year, two thirds of which come from statutory sources such as CAMHS, Social Work teams, GPs, Children’s Court Officers, Educational Psychology Service and Schools. </w:t>
      </w:r>
    </w:p>
    <w:p w:rsidR="00180529" w:rsidRPr="00C40E83" w:rsidRDefault="00180529" w:rsidP="00D155D3">
      <w:pPr>
        <w:pStyle w:val="Coverauthordate"/>
        <w:jc w:val="both"/>
        <w:rPr>
          <w:rFonts w:ascii="Arial" w:hAnsi="Arial" w:cs="Arial"/>
          <w:color w:val="auto"/>
          <w:sz w:val="22"/>
          <w:szCs w:val="22"/>
        </w:rPr>
      </w:pPr>
    </w:p>
    <w:p w:rsidR="00D155D3" w:rsidRPr="00C40E83" w:rsidRDefault="00D155D3" w:rsidP="00D155D3">
      <w:pPr>
        <w:pStyle w:val="Coverauthordate"/>
        <w:jc w:val="both"/>
        <w:rPr>
          <w:rFonts w:ascii="Arial" w:hAnsi="Arial" w:cs="Arial"/>
          <w:color w:val="auto"/>
          <w:sz w:val="22"/>
          <w:szCs w:val="22"/>
        </w:rPr>
      </w:pPr>
      <w:r w:rsidRPr="00C40E83">
        <w:rPr>
          <w:rFonts w:ascii="Arial" w:hAnsi="Arial" w:cs="Arial"/>
          <w:color w:val="auto"/>
          <w:sz w:val="22"/>
          <w:szCs w:val="22"/>
        </w:rPr>
        <w:t>Youthlife is a registered charity (NIC105568) and a company limited by guarantee, governed by a voluntary Board of Directors. We are based at 23 Bishop Street, Derry/Londonderry and have outreach clinics in Strabane and Limavady.</w:t>
      </w:r>
    </w:p>
    <w:p w:rsidR="00D155D3" w:rsidRPr="00C40E83" w:rsidRDefault="00D155D3" w:rsidP="00D155D3">
      <w:pPr>
        <w:pStyle w:val="Coverauthordate"/>
        <w:rPr>
          <w:rFonts w:ascii="Arial" w:hAnsi="Arial" w:cs="Arial"/>
          <w:color w:val="auto"/>
          <w:sz w:val="26"/>
          <w:szCs w:val="26"/>
        </w:rPr>
      </w:pPr>
    </w:p>
    <w:p w:rsidR="00D155D3" w:rsidRPr="00C40E83" w:rsidRDefault="00D155D3" w:rsidP="00D155D3">
      <w:pPr>
        <w:spacing w:after="0"/>
        <w:rPr>
          <w:rFonts w:ascii="Arial" w:eastAsiaTheme="majorEastAsia" w:hAnsi="Arial" w:cs="Arial"/>
          <w:bCs/>
          <w:szCs w:val="22"/>
        </w:rPr>
      </w:pPr>
      <w:bookmarkStart w:id="0" w:name="_Toc206148764"/>
      <w:r w:rsidRPr="00C40E83">
        <w:rPr>
          <w:rFonts w:ascii="Arial" w:hAnsi="Arial" w:cs="Arial"/>
        </w:rPr>
        <w:t>.</w:t>
      </w:r>
      <w:r w:rsidRPr="00C40E83">
        <w:rPr>
          <w:rFonts w:ascii="Arial" w:hAnsi="Arial" w:cs="Arial"/>
        </w:rPr>
        <w:br w:type="page"/>
      </w:r>
    </w:p>
    <w:sdt>
      <w:sdtPr>
        <w:rPr>
          <w:rFonts w:ascii="Garamond" w:eastAsiaTheme="minorHAnsi" w:hAnsi="Garamond" w:cstheme="minorBidi"/>
          <w:bCs w:val="0"/>
          <w:caps/>
          <w:sz w:val="21"/>
          <w:szCs w:val="24"/>
          <w:lang w:val="en-GB"/>
        </w:rPr>
        <w:id w:val="53834161"/>
        <w:docPartObj>
          <w:docPartGallery w:val="Table of Contents"/>
          <w:docPartUnique/>
        </w:docPartObj>
      </w:sdtPr>
      <w:sdtEndPr>
        <w:rPr>
          <w:rFonts w:ascii="Arial" w:hAnsi="Arial" w:cs="Arial"/>
          <w:caps w:val="0"/>
          <w:sz w:val="22"/>
        </w:rPr>
      </w:sdtEndPr>
      <w:sdtContent>
        <w:p w:rsidR="00D155D3" w:rsidRPr="00946004" w:rsidRDefault="00D155D3" w:rsidP="00D155D3">
          <w:pPr>
            <w:pStyle w:val="TOCHeading"/>
            <w:rPr>
              <w:rFonts w:ascii="Adobe Gothic Std B" w:eastAsia="Adobe Gothic Std B" w:hAnsi="Adobe Gothic Std B"/>
            </w:rPr>
          </w:pPr>
          <w:r w:rsidRPr="00946004">
            <w:rPr>
              <w:rFonts w:ascii="Adobe Gothic Std B" w:eastAsia="Adobe Gothic Std B" w:hAnsi="Adobe Gothic Std B"/>
            </w:rPr>
            <w:t>Table of Contents</w:t>
          </w:r>
          <w:bookmarkEnd w:id="0"/>
        </w:p>
        <w:p w:rsidR="00D155D3" w:rsidRPr="00946004" w:rsidRDefault="00D155D3" w:rsidP="00D155D3">
          <w:pPr>
            <w:pStyle w:val="TOC1"/>
            <w:rPr>
              <w:rFonts w:ascii="Arial" w:eastAsiaTheme="minorEastAsia" w:hAnsi="Arial" w:cs="Arial"/>
              <w:b w:val="0"/>
              <w:noProof/>
              <w:sz w:val="22"/>
              <w:szCs w:val="22"/>
              <w:lang w:eastAsia="en-GB"/>
            </w:rPr>
          </w:pPr>
          <w:r w:rsidRPr="00946004">
            <w:rPr>
              <w:rFonts w:ascii="Arial" w:hAnsi="Arial" w:cs="Arial"/>
            </w:rPr>
            <w:fldChar w:fldCharType="begin"/>
          </w:r>
          <w:r w:rsidRPr="00946004">
            <w:rPr>
              <w:rFonts w:ascii="Arial" w:hAnsi="Arial" w:cs="Arial"/>
            </w:rPr>
            <w:instrText xml:space="preserve"> TOC \o "1-3" \h \z \u </w:instrText>
          </w:r>
          <w:r w:rsidRPr="00946004">
            <w:rPr>
              <w:rFonts w:ascii="Arial" w:hAnsi="Arial" w:cs="Arial"/>
            </w:rPr>
            <w:fldChar w:fldCharType="separate"/>
          </w:r>
          <w:hyperlink w:anchor="_Toc478655169" w:history="1">
            <w:r w:rsidRPr="00946004">
              <w:rPr>
                <w:rStyle w:val="Hyperlink"/>
                <w:rFonts w:ascii="Arial" w:hAnsi="Arial" w:cs="Arial"/>
                <w:noProof/>
              </w:rPr>
              <w:t>Overview</w:t>
            </w:r>
            <w:r w:rsidRPr="00946004">
              <w:rPr>
                <w:rFonts w:ascii="Arial" w:hAnsi="Arial" w:cs="Arial"/>
                <w:noProof/>
                <w:webHidden/>
              </w:rPr>
              <w:tab/>
            </w:r>
            <w:r w:rsidR="00F4067A">
              <w:rPr>
                <w:rFonts w:ascii="Arial" w:hAnsi="Arial" w:cs="Arial"/>
                <w:noProof/>
                <w:webHidden/>
              </w:rPr>
              <w:t>2</w:t>
            </w:r>
          </w:hyperlink>
        </w:p>
        <w:p w:rsidR="00D155D3" w:rsidRPr="00946004" w:rsidRDefault="003706FF" w:rsidP="00D155D3">
          <w:pPr>
            <w:pStyle w:val="TOC1"/>
            <w:rPr>
              <w:rFonts w:ascii="Arial" w:eastAsiaTheme="minorEastAsia" w:hAnsi="Arial" w:cs="Arial"/>
              <w:b w:val="0"/>
              <w:noProof/>
              <w:sz w:val="22"/>
              <w:szCs w:val="22"/>
              <w:lang w:eastAsia="en-GB"/>
            </w:rPr>
          </w:pPr>
          <w:hyperlink w:anchor="_Toc478655170" w:history="1">
            <w:r w:rsidR="00180529" w:rsidRPr="00946004">
              <w:rPr>
                <w:rStyle w:val="Hyperlink"/>
                <w:rFonts w:ascii="Arial" w:hAnsi="Arial" w:cs="Arial"/>
                <w:noProof/>
              </w:rPr>
              <w:t>About The Opting In Project</w:t>
            </w:r>
            <w:r w:rsidR="00D155D3" w:rsidRPr="00946004">
              <w:rPr>
                <w:rFonts w:ascii="Arial" w:hAnsi="Arial" w:cs="Arial"/>
                <w:noProof/>
                <w:webHidden/>
              </w:rPr>
              <w:tab/>
            </w:r>
            <w:r w:rsidR="00F4067A">
              <w:rPr>
                <w:rFonts w:ascii="Arial" w:hAnsi="Arial" w:cs="Arial"/>
                <w:noProof/>
                <w:webHidden/>
              </w:rPr>
              <w:t>2</w:t>
            </w:r>
          </w:hyperlink>
        </w:p>
        <w:p w:rsidR="00D155D3" w:rsidRPr="00946004" w:rsidRDefault="003706FF" w:rsidP="00D155D3">
          <w:pPr>
            <w:pStyle w:val="TOC1"/>
            <w:rPr>
              <w:rFonts w:ascii="Arial" w:eastAsiaTheme="minorEastAsia" w:hAnsi="Arial" w:cs="Arial"/>
              <w:b w:val="0"/>
              <w:noProof/>
              <w:sz w:val="22"/>
              <w:szCs w:val="22"/>
              <w:lang w:eastAsia="en-GB"/>
            </w:rPr>
          </w:pPr>
          <w:hyperlink w:anchor="_Toc478655171" w:history="1">
            <w:r w:rsidR="00D155D3" w:rsidRPr="00946004">
              <w:rPr>
                <w:rStyle w:val="Hyperlink"/>
                <w:rFonts w:ascii="Arial" w:hAnsi="Arial" w:cs="Arial"/>
                <w:noProof/>
              </w:rPr>
              <w:t>Purpose and aims of the evaluation</w:t>
            </w:r>
            <w:r w:rsidR="00D155D3" w:rsidRPr="00946004">
              <w:rPr>
                <w:rFonts w:ascii="Arial" w:hAnsi="Arial" w:cs="Arial"/>
                <w:noProof/>
                <w:webHidden/>
              </w:rPr>
              <w:tab/>
            </w:r>
            <w:r w:rsidR="00F4067A">
              <w:rPr>
                <w:rFonts w:ascii="Arial" w:hAnsi="Arial" w:cs="Arial"/>
                <w:noProof/>
                <w:webHidden/>
              </w:rPr>
              <w:t>3</w:t>
            </w:r>
          </w:hyperlink>
        </w:p>
        <w:p w:rsidR="00D155D3" w:rsidRPr="00946004" w:rsidRDefault="003706FF" w:rsidP="00D155D3">
          <w:pPr>
            <w:pStyle w:val="TOC1"/>
            <w:rPr>
              <w:rFonts w:ascii="Arial" w:eastAsiaTheme="minorEastAsia" w:hAnsi="Arial" w:cs="Arial"/>
              <w:b w:val="0"/>
              <w:noProof/>
              <w:sz w:val="22"/>
              <w:szCs w:val="22"/>
              <w:lang w:eastAsia="en-GB"/>
            </w:rPr>
          </w:pPr>
          <w:hyperlink w:anchor="_Toc478655172" w:history="1">
            <w:r w:rsidR="00D155D3" w:rsidRPr="00946004">
              <w:rPr>
                <w:rStyle w:val="Hyperlink"/>
                <w:rFonts w:ascii="Arial" w:hAnsi="Arial" w:cs="Arial"/>
                <w:noProof/>
              </w:rPr>
              <w:t>Evaluation outputs</w:t>
            </w:r>
            <w:r w:rsidR="00D155D3" w:rsidRPr="00946004">
              <w:rPr>
                <w:rFonts w:ascii="Arial" w:hAnsi="Arial" w:cs="Arial"/>
                <w:noProof/>
                <w:webHidden/>
              </w:rPr>
              <w:tab/>
            </w:r>
            <w:r w:rsidR="00F4067A">
              <w:rPr>
                <w:rFonts w:ascii="Arial" w:hAnsi="Arial" w:cs="Arial"/>
                <w:noProof/>
                <w:webHidden/>
              </w:rPr>
              <w:t>3</w:t>
            </w:r>
          </w:hyperlink>
        </w:p>
        <w:p w:rsidR="00D155D3" w:rsidRPr="00946004" w:rsidRDefault="003706FF" w:rsidP="00D155D3">
          <w:pPr>
            <w:pStyle w:val="TOC1"/>
            <w:rPr>
              <w:rFonts w:ascii="Arial" w:eastAsiaTheme="minorEastAsia" w:hAnsi="Arial" w:cs="Arial"/>
              <w:b w:val="0"/>
              <w:noProof/>
              <w:sz w:val="22"/>
              <w:szCs w:val="22"/>
              <w:lang w:eastAsia="en-GB"/>
            </w:rPr>
          </w:pPr>
          <w:hyperlink w:anchor="_Toc478655173" w:history="1">
            <w:r w:rsidR="00D155D3" w:rsidRPr="00946004">
              <w:rPr>
                <w:rStyle w:val="Hyperlink"/>
                <w:rFonts w:ascii="Arial" w:hAnsi="Arial" w:cs="Arial"/>
                <w:noProof/>
              </w:rPr>
              <w:t>Evaluation methods</w:t>
            </w:r>
            <w:r w:rsidR="00D155D3" w:rsidRPr="00946004">
              <w:rPr>
                <w:rFonts w:ascii="Arial" w:hAnsi="Arial" w:cs="Arial"/>
                <w:noProof/>
                <w:webHidden/>
              </w:rPr>
              <w:tab/>
            </w:r>
            <w:r w:rsidR="00F4067A">
              <w:rPr>
                <w:rFonts w:ascii="Arial" w:hAnsi="Arial" w:cs="Arial"/>
                <w:noProof/>
                <w:webHidden/>
              </w:rPr>
              <w:t>3</w:t>
            </w:r>
          </w:hyperlink>
        </w:p>
        <w:p w:rsidR="00D155D3" w:rsidRPr="00946004" w:rsidRDefault="003706FF" w:rsidP="00D155D3">
          <w:pPr>
            <w:pStyle w:val="TOC1"/>
            <w:rPr>
              <w:rFonts w:ascii="Arial" w:eastAsiaTheme="minorEastAsia" w:hAnsi="Arial" w:cs="Arial"/>
              <w:b w:val="0"/>
              <w:noProof/>
              <w:sz w:val="22"/>
              <w:szCs w:val="22"/>
              <w:lang w:eastAsia="en-GB"/>
            </w:rPr>
          </w:pPr>
          <w:hyperlink w:anchor="_Toc478655174" w:history="1">
            <w:r w:rsidR="00D155D3" w:rsidRPr="00946004">
              <w:rPr>
                <w:rStyle w:val="Hyperlink"/>
                <w:rFonts w:ascii="Arial" w:hAnsi="Arial" w:cs="Arial"/>
                <w:noProof/>
              </w:rPr>
              <w:t>Selection criteria</w:t>
            </w:r>
            <w:r w:rsidR="00D155D3" w:rsidRPr="00946004">
              <w:rPr>
                <w:rFonts w:ascii="Arial" w:hAnsi="Arial" w:cs="Arial"/>
                <w:noProof/>
                <w:webHidden/>
              </w:rPr>
              <w:tab/>
            </w:r>
            <w:r w:rsidR="00F4067A">
              <w:rPr>
                <w:rFonts w:ascii="Arial" w:hAnsi="Arial" w:cs="Arial"/>
                <w:noProof/>
                <w:webHidden/>
              </w:rPr>
              <w:t>4</w:t>
            </w:r>
          </w:hyperlink>
        </w:p>
        <w:p w:rsidR="00D155D3" w:rsidRPr="00946004" w:rsidRDefault="003706FF" w:rsidP="00D155D3">
          <w:pPr>
            <w:pStyle w:val="TOC1"/>
            <w:rPr>
              <w:rFonts w:ascii="Arial" w:eastAsiaTheme="minorEastAsia" w:hAnsi="Arial" w:cs="Arial"/>
              <w:b w:val="0"/>
              <w:noProof/>
              <w:sz w:val="22"/>
              <w:szCs w:val="22"/>
              <w:lang w:eastAsia="en-GB"/>
            </w:rPr>
          </w:pPr>
          <w:hyperlink w:anchor="_Toc478655175" w:history="1">
            <w:r w:rsidR="00D155D3" w:rsidRPr="00946004">
              <w:rPr>
                <w:rStyle w:val="Hyperlink"/>
                <w:rFonts w:ascii="Arial" w:hAnsi="Arial" w:cs="Arial"/>
                <w:noProof/>
              </w:rPr>
              <w:t>Key dates</w:t>
            </w:r>
            <w:r w:rsidR="00D155D3" w:rsidRPr="00946004">
              <w:rPr>
                <w:rFonts w:ascii="Arial" w:hAnsi="Arial" w:cs="Arial"/>
                <w:noProof/>
                <w:webHidden/>
              </w:rPr>
              <w:tab/>
            </w:r>
            <w:r w:rsidR="00F4067A">
              <w:rPr>
                <w:rFonts w:ascii="Arial" w:hAnsi="Arial" w:cs="Arial"/>
                <w:noProof/>
                <w:webHidden/>
              </w:rPr>
              <w:t>4</w:t>
            </w:r>
          </w:hyperlink>
        </w:p>
        <w:p w:rsidR="00D155D3" w:rsidRPr="00946004" w:rsidRDefault="003706FF" w:rsidP="00D155D3">
          <w:pPr>
            <w:pStyle w:val="TOC1"/>
            <w:rPr>
              <w:rFonts w:ascii="Arial" w:eastAsiaTheme="minorEastAsia" w:hAnsi="Arial" w:cs="Arial"/>
              <w:b w:val="0"/>
              <w:noProof/>
              <w:sz w:val="22"/>
              <w:szCs w:val="22"/>
              <w:lang w:eastAsia="en-GB"/>
            </w:rPr>
          </w:pPr>
          <w:hyperlink w:anchor="_Toc478655176" w:history="1">
            <w:r w:rsidR="00D155D3" w:rsidRPr="00946004">
              <w:rPr>
                <w:rStyle w:val="Hyperlink"/>
                <w:rFonts w:ascii="Arial" w:hAnsi="Arial" w:cs="Arial"/>
                <w:noProof/>
              </w:rPr>
              <w:t>Submitting a response</w:t>
            </w:r>
            <w:r w:rsidR="00D155D3" w:rsidRPr="00946004">
              <w:rPr>
                <w:rFonts w:ascii="Arial" w:hAnsi="Arial" w:cs="Arial"/>
                <w:noProof/>
                <w:webHidden/>
              </w:rPr>
              <w:tab/>
            </w:r>
            <w:r w:rsidR="00F4067A">
              <w:rPr>
                <w:rFonts w:ascii="Arial" w:hAnsi="Arial" w:cs="Arial"/>
                <w:noProof/>
                <w:webHidden/>
              </w:rPr>
              <w:t>6</w:t>
            </w:r>
          </w:hyperlink>
        </w:p>
        <w:p w:rsidR="00D155D3" w:rsidRPr="00946004" w:rsidRDefault="003706FF" w:rsidP="00D155D3">
          <w:pPr>
            <w:pStyle w:val="TOC1"/>
            <w:rPr>
              <w:rFonts w:ascii="Arial" w:eastAsiaTheme="minorEastAsia" w:hAnsi="Arial" w:cs="Arial"/>
              <w:b w:val="0"/>
              <w:noProof/>
              <w:sz w:val="22"/>
              <w:szCs w:val="22"/>
              <w:lang w:eastAsia="en-GB"/>
            </w:rPr>
          </w:pPr>
          <w:hyperlink w:anchor="_Toc478655177" w:history="1">
            <w:r w:rsidR="00D155D3" w:rsidRPr="00946004">
              <w:rPr>
                <w:rStyle w:val="Hyperlink"/>
                <w:rFonts w:ascii="Arial" w:hAnsi="Arial" w:cs="Arial"/>
                <w:noProof/>
              </w:rPr>
              <w:t>Questions about this ITT</w:t>
            </w:r>
            <w:r w:rsidR="00D155D3" w:rsidRPr="00946004">
              <w:rPr>
                <w:rFonts w:ascii="Arial" w:hAnsi="Arial" w:cs="Arial"/>
                <w:noProof/>
                <w:webHidden/>
              </w:rPr>
              <w:tab/>
            </w:r>
            <w:r w:rsidR="00F4067A">
              <w:rPr>
                <w:rFonts w:ascii="Arial" w:hAnsi="Arial" w:cs="Arial"/>
                <w:noProof/>
                <w:webHidden/>
              </w:rPr>
              <w:t>6</w:t>
            </w:r>
          </w:hyperlink>
        </w:p>
        <w:p w:rsidR="00D155D3" w:rsidRPr="00946004" w:rsidRDefault="003706FF" w:rsidP="00D155D3">
          <w:pPr>
            <w:pStyle w:val="TOC1"/>
            <w:rPr>
              <w:rFonts w:ascii="Arial" w:eastAsiaTheme="minorEastAsia" w:hAnsi="Arial" w:cs="Arial"/>
              <w:b w:val="0"/>
              <w:noProof/>
              <w:sz w:val="22"/>
              <w:szCs w:val="22"/>
              <w:lang w:eastAsia="en-GB"/>
            </w:rPr>
          </w:pPr>
          <w:hyperlink w:anchor="_Toc478655178" w:history="1">
            <w:r w:rsidR="00D155D3" w:rsidRPr="00946004">
              <w:rPr>
                <w:rStyle w:val="Hyperlink"/>
                <w:rFonts w:ascii="Arial" w:hAnsi="Arial" w:cs="Arial"/>
                <w:noProof/>
              </w:rPr>
              <w:t>Budget</w:t>
            </w:r>
            <w:r w:rsidR="00D155D3" w:rsidRPr="00946004">
              <w:rPr>
                <w:rFonts w:ascii="Arial" w:hAnsi="Arial" w:cs="Arial"/>
                <w:noProof/>
                <w:webHidden/>
              </w:rPr>
              <w:tab/>
            </w:r>
            <w:r w:rsidR="00F4067A">
              <w:rPr>
                <w:rFonts w:ascii="Arial" w:hAnsi="Arial" w:cs="Arial"/>
                <w:noProof/>
                <w:webHidden/>
              </w:rPr>
              <w:t>6</w:t>
            </w:r>
          </w:hyperlink>
        </w:p>
        <w:p w:rsidR="00D155D3" w:rsidRPr="00946004" w:rsidRDefault="003706FF" w:rsidP="00D155D3">
          <w:pPr>
            <w:pStyle w:val="TOC1"/>
            <w:rPr>
              <w:rFonts w:ascii="Arial" w:eastAsiaTheme="minorEastAsia" w:hAnsi="Arial" w:cs="Arial"/>
              <w:b w:val="0"/>
              <w:noProof/>
              <w:sz w:val="22"/>
              <w:szCs w:val="22"/>
              <w:lang w:eastAsia="en-GB"/>
            </w:rPr>
          </w:pPr>
          <w:hyperlink w:anchor="_Toc478655179" w:history="1">
            <w:r w:rsidR="00D155D3" w:rsidRPr="00946004">
              <w:rPr>
                <w:rStyle w:val="Hyperlink"/>
                <w:rFonts w:ascii="Arial" w:hAnsi="Arial" w:cs="Arial"/>
                <w:noProof/>
              </w:rPr>
              <w:t xml:space="preserve">Appendix 1: </w:t>
            </w:r>
            <w:r w:rsidR="00180529" w:rsidRPr="00946004">
              <w:rPr>
                <w:rStyle w:val="Hyperlink"/>
                <w:rFonts w:ascii="Arial" w:hAnsi="Arial" w:cs="Arial"/>
                <w:noProof/>
              </w:rPr>
              <w:t>Opting In Project</w:t>
            </w:r>
            <w:r w:rsidR="00D155D3" w:rsidRPr="00946004">
              <w:rPr>
                <w:rStyle w:val="Hyperlink"/>
                <w:rFonts w:ascii="Arial" w:hAnsi="Arial" w:cs="Arial"/>
                <w:noProof/>
              </w:rPr>
              <w:t xml:space="preserve"> intended outcomes</w:t>
            </w:r>
            <w:r w:rsidR="00D155D3" w:rsidRPr="00946004">
              <w:rPr>
                <w:rFonts w:ascii="Arial" w:hAnsi="Arial" w:cs="Arial"/>
                <w:noProof/>
                <w:webHidden/>
              </w:rPr>
              <w:tab/>
            </w:r>
            <w:r w:rsidR="00F4067A">
              <w:rPr>
                <w:rFonts w:ascii="Arial" w:hAnsi="Arial" w:cs="Arial"/>
                <w:noProof/>
                <w:webHidden/>
              </w:rPr>
              <w:t>7</w:t>
            </w:r>
          </w:hyperlink>
        </w:p>
        <w:p w:rsidR="00D155D3" w:rsidRPr="00946004" w:rsidRDefault="00D155D3" w:rsidP="00D155D3">
          <w:pPr>
            <w:rPr>
              <w:rFonts w:ascii="Arial" w:hAnsi="Arial" w:cs="Arial"/>
            </w:rPr>
          </w:pPr>
          <w:r w:rsidRPr="00946004">
            <w:rPr>
              <w:rFonts w:ascii="Arial" w:hAnsi="Arial" w:cs="Arial"/>
            </w:rPr>
            <w:fldChar w:fldCharType="end"/>
          </w:r>
        </w:p>
      </w:sdtContent>
    </w:sdt>
    <w:p w:rsidR="00D155D3" w:rsidRPr="00F32B47" w:rsidRDefault="00D155D3" w:rsidP="00D155D3">
      <w:r>
        <w:br w:type="page"/>
      </w:r>
    </w:p>
    <w:p w:rsidR="00D155D3" w:rsidRPr="00946004" w:rsidRDefault="00D155D3" w:rsidP="00D155D3">
      <w:pPr>
        <w:pStyle w:val="Heading1"/>
        <w:rPr>
          <w:rFonts w:ascii="Adobe Gothic Std B" w:eastAsia="Adobe Gothic Std B" w:hAnsi="Adobe Gothic Std B"/>
        </w:rPr>
      </w:pPr>
      <w:bookmarkStart w:id="1" w:name="_Toc478655169"/>
      <w:r w:rsidRPr="00946004">
        <w:rPr>
          <w:rFonts w:ascii="Adobe Gothic Std B" w:eastAsia="Adobe Gothic Std B" w:hAnsi="Adobe Gothic Std B"/>
        </w:rPr>
        <w:lastRenderedPageBreak/>
        <w:t>Overview</w:t>
      </w:r>
      <w:bookmarkEnd w:id="1"/>
    </w:p>
    <w:p w:rsidR="00D155D3" w:rsidRPr="00946004" w:rsidRDefault="00180529" w:rsidP="00946004">
      <w:pPr>
        <w:jc w:val="both"/>
        <w:rPr>
          <w:rFonts w:ascii="Arial" w:hAnsi="Arial" w:cs="Arial"/>
        </w:rPr>
      </w:pPr>
      <w:r w:rsidRPr="00946004">
        <w:rPr>
          <w:rFonts w:ascii="Arial" w:hAnsi="Arial" w:cs="Arial"/>
        </w:rPr>
        <w:t xml:space="preserve">Youthlife </w:t>
      </w:r>
      <w:r w:rsidR="00D155D3" w:rsidRPr="00946004">
        <w:rPr>
          <w:rFonts w:ascii="Arial" w:hAnsi="Arial" w:cs="Arial"/>
        </w:rPr>
        <w:t xml:space="preserve">would like to commission an independent </w:t>
      </w:r>
      <w:r w:rsidRPr="00946004">
        <w:rPr>
          <w:rFonts w:ascii="Arial" w:hAnsi="Arial" w:cs="Arial"/>
        </w:rPr>
        <w:t>evaluator</w:t>
      </w:r>
      <w:r w:rsidR="00D155D3" w:rsidRPr="00946004">
        <w:rPr>
          <w:rFonts w:ascii="Arial" w:hAnsi="Arial" w:cs="Arial"/>
        </w:rPr>
        <w:t xml:space="preserve"> to cond</w:t>
      </w:r>
      <w:r w:rsidRPr="00946004">
        <w:rPr>
          <w:rFonts w:ascii="Arial" w:hAnsi="Arial" w:cs="Arial"/>
        </w:rPr>
        <w:t xml:space="preserve">uct an evaluation of The Opting </w:t>
      </w:r>
      <w:proofErr w:type="gramStart"/>
      <w:r w:rsidRPr="00946004">
        <w:rPr>
          <w:rFonts w:ascii="Arial" w:hAnsi="Arial" w:cs="Arial"/>
        </w:rPr>
        <w:t>In</w:t>
      </w:r>
      <w:proofErr w:type="gramEnd"/>
      <w:r w:rsidRPr="00946004">
        <w:rPr>
          <w:rFonts w:ascii="Arial" w:hAnsi="Arial" w:cs="Arial"/>
        </w:rPr>
        <w:t xml:space="preserve"> Project</w:t>
      </w:r>
      <w:r w:rsidR="00D155D3" w:rsidRPr="00946004">
        <w:rPr>
          <w:rFonts w:ascii="Arial" w:hAnsi="Arial" w:cs="Arial"/>
        </w:rPr>
        <w:t xml:space="preserve">, a </w:t>
      </w:r>
      <w:r w:rsidRPr="00946004">
        <w:rPr>
          <w:rFonts w:ascii="Arial" w:hAnsi="Arial" w:cs="Arial"/>
        </w:rPr>
        <w:t>six</w:t>
      </w:r>
      <w:r w:rsidR="00D155D3" w:rsidRPr="00946004">
        <w:rPr>
          <w:rFonts w:ascii="Arial" w:hAnsi="Arial" w:cs="Arial"/>
        </w:rPr>
        <w:t xml:space="preserve">-year </w:t>
      </w:r>
      <w:r w:rsidRPr="00946004">
        <w:rPr>
          <w:rFonts w:ascii="Arial" w:hAnsi="Arial" w:cs="Arial"/>
        </w:rPr>
        <w:t>project funded by Big Lottery NI</w:t>
      </w:r>
      <w:r w:rsidR="00D155D3" w:rsidRPr="00946004">
        <w:rPr>
          <w:rFonts w:ascii="Arial" w:hAnsi="Arial" w:cs="Arial"/>
        </w:rPr>
        <w:t xml:space="preserve"> </w:t>
      </w:r>
      <w:r w:rsidR="00946004">
        <w:rPr>
          <w:rFonts w:ascii="Arial" w:hAnsi="Arial" w:cs="Arial"/>
        </w:rPr>
        <w:t xml:space="preserve">for </w:t>
      </w:r>
      <w:r w:rsidRPr="00946004">
        <w:rPr>
          <w:rFonts w:ascii="Arial" w:hAnsi="Arial" w:cs="Arial"/>
        </w:rPr>
        <w:t xml:space="preserve">children and young </w:t>
      </w:r>
      <w:r w:rsidR="00D155D3" w:rsidRPr="00946004">
        <w:rPr>
          <w:rFonts w:ascii="Arial" w:hAnsi="Arial" w:cs="Arial"/>
        </w:rPr>
        <w:t xml:space="preserve">people </w:t>
      </w:r>
      <w:r w:rsidRPr="00946004">
        <w:rPr>
          <w:rFonts w:ascii="Arial" w:hAnsi="Arial" w:cs="Arial"/>
        </w:rPr>
        <w:t xml:space="preserve">who have experienced bereavement, separation, divorce or loss. </w:t>
      </w:r>
      <w:r w:rsidR="00D155D3" w:rsidRPr="00946004">
        <w:rPr>
          <w:rFonts w:ascii="Arial" w:hAnsi="Arial" w:cs="Arial"/>
        </w:rPr>
        <w:t>The evaluation will commence in August 2017 and</w:t>
      </w:r>
      <w:r w:rsidR="00946004">
        <w:rPr>
          <w:rFonts w:ascii="Arial" w:hAnsi="Arial" w:cs="Arial"/>
        </w:rPr>
        <w:t xml:space="preserve"> will deliver a</w:t>
      </w:r>
      <w:r w:rsidR="00D155D3" w:rsidRPr="00946004">
        <w:rPr>
          <w:rFonts w:ascii="Arial" w:hAnsi="Arial" w:cs="Arial"/>
        </w:rPr>
        <w:t xml:space="preserve"> final summative evaluation within three months</w:t>
      </w:r>
      <w:r w:rsidR="00946004">
        <w:rPr>
          <w:rFonts w:ascii="Arial" w:hAnsi="Arial" w:cs="Arial"/>
        </w:rPr>
        <w:t xml:space="preserve"> of the end of the project.</w:t>
      </w:r>
    </w:p>
    <w:p w:rsidR="00D155D3" w:rsidRPr="00946004" w:rsidRDefault="00D155D3" w:rsidP="00946004">
      <w:pPr>
        <w:jc w:val="both"/>
        <w:rPr>
          <w:rFonts w:ascii="Arial" w:hAnsi="Arial" w:cs="Arial"/>
        </w:rPr>
      </w:pPr>
      <w:r w:rsidRPr="00946004">
        <w:rPr>
          <w:rFonts w:ascii="Arial" w:hAnsi="Arial" w:cs="Arial"/>
        </w:rPr>
        <w:t>This document sets out the purpose and requirements for the evaluation, and instructions for submitting a proposal.</w:t>
      </w:r>
      <w:r w:rsidRPr="00946004">
        <w:rPr>
          <w:rFonts w:ascii="Arial" w:eastAsia="Garamond" w:hAnsi="Arial" w:cs="Arial"/>
          <w:sz w:val="24"/>
        </w:rPr>
        <w:t xml:space="preserve"> </w:t>
      </w:r>
    </w:p>
    <w:p w:rsidR="00180529" w:rsidRPr="00946004" w:rsidRDefault="00D155D3" w:rsidP="00180529">
      <w:pPr>
        <w:pStyle w:val="Heading1"/>
        <w:rPr>
          <w:rFonts w:ascii="Adobe Gothic Std B" w:eastAsia="Adobe Gothic Std B" w:hAnsi="Adobe Gothic Std B"/>
        </w:rPr>
      </w:pPr>
      <w:bookmarkStart w:id="2" w:name="_Toc478655170"/>
      <w:r w:rsidRPr="00946004">
        <w:rPr>
          <w:rFonts w:ascii="Adobe Gothic Std B" w:eastAsia="Adobe Gothic Std B" w:hAnsi="Adobe Gothic Std B"/>
        </w:rPr>
        <w:t xml:space="preserve">About </w:t>
      </w:r>
      <w:bookmarkEnd w:id="2"/>
      <w:r w:rsidR="00180529" w:rsidRPr="00946004">
        <w:rPr>
          <w:rFonts w:ascii="Adobe Gothic Std B" w:eastAsia="Adobe Gothic Std B" w:hAnsi="Adobe Gothic Std B"/>
        </w:rPr>
        <w:t>The Opting In Project</w:t>
      </w:r>
    </w:p>
    <w:p w:rsidR="00180529" w:rsidRPr="00946004" w:rsidRDefault="00180529" w:rsidP="00946004">
      <w:pPr>
        <w:pStyle w:val="Coverauthordate"/>
        <w:jc w:val="both"/>
        <w:rPr>
          <w:rFonts w:ascii="Arial" w:hAnsi="Arial" w:cs="Arial"/>
          <w:color w:val="auto"/>
          <w:sz w:val="22"/>
          <w:szCs w:val="22"/>
        </w:rPr>
      </w:pPr>
      <w:r w:rsidRPr="00946004">
        <w:rPr>
          <w:rFonts w:ascii="Arial" w:hAnsi="Arial" w:cs="Arial"/>
          <w:color w:val="auto"/>
          <w:sz w:val="22"/>
          <w:szCs w:val="22"/>
        </w:rPr>
        <w:t xml:space="preserve">For the past ten years, Youthlife’s core funding has come from the Big Lottery NI: In 2011 we were awarded five year funding from Big Lottery under their ‘Empowering Young People’ funding stream. </w:t>
      </w:r>
    </w:p>
    <w:p w:rsidR="00180529" w:rsidRPr="00946004" w:rsidRDefault="00180529" w:rsidP="00946004">
      <w:pPr>
        <w:pStyle w:val="Coverauthordate"/>
        <w:jc w:val="both"/>
        <w:rPr>
          <w:rFonts w:ascii="Arial" w:hAnsi="Arial" w:cs="Arial"/>
          <w:color w:val="auto"/>
          <w:sz w:val="22"/>
          <w:szCs w:val="22"/>
        </w:rPr>
      </w:pPr>
    </w:p>
    <w:p w:rsidR="00180529" w:rsidRPr="00946004" w:rsidRDefault="00180529" w:rsidP="00946004">
      <w:pPr>
        <w:pStyle w:val="Coverauthordate"/>
        <w:jc w:val="both"/>
        <w:rPr>
          <w:rFonts w:ascii="Arial" w:hAnsi="Arial" w:cs="Arial"/>
          <w:color w:val="auto"/>
          <w:sz w:val="22"/>
          <w:szCs w:val="22"/>
        </w:rPr>
      </w:pPr>
      <w:r w:rsidRPr="00946004">
        <w:rPr>
          <w:rFonts w:ascii="Arial" w:hAnsi="Arial" w:cs="Arial"/>
          <w:color w:val="auto"/>
          <w:sz w:val="22"/>
          <w:szCs w:val="22"/>
        </w:rPr>
        <w:t>In 2016 we were awarded an additional extension year, following the change of Centre Manager in January 2016. The 4 Outcomes of the Opting In project are:</w:t>
      </w:r>
    </w:p>
    <w:p w:rsidR="00180529" w:rsidRPr="00946004" w:rsidRDefault="00180529" w:rsidP="00946004">
      <w:pPr>
        <w:pStyle w:val="Coverauthordate"/>
        <w:jc w:val="both"/>
        <w:rPr>
          <w:rFonts w:ascii="Arial" w:hAnsi="Arial" w:cs="Arial"/>
          <w:color w:val="auto"/>
          <w:sz w:val="22"/>
          <w:szCs w:val="22"/>
        </w:rPr>
      </w:pPr>
    </w:p>
    <w:p w:rsidR="00180529" w:rsidRPr="00946004" w:rsidRDefault="00180529" w:rsidP="00946004">
      <w:pPr>
        <w:spacing w:after="0"/>
        <w:jc w:val="both"/>
        <w:rPr>
          <w:rFonts w:ascii="Arial" w:hAnsi="Arial" w:cs="Arial"/>
        </w:rPr>
      </w:pPr>
      <w:r w:rsidRPr="00946004">
        <w:rPr>
          <w:rFonts w:ascii="Arial" w:hAnsi="Arial" w:cs="Arial"/>
          <w:b/>
        </w:rPr>
        <w:t>Outcome 1:</w:t>
      </w:r>
      <w:r w:rsidRPr="00946004">
        <w:rPr>
          <w:rFonts w:ascii="Arial" w:hAnsi="Arial" w:cs="Arial"/>
        </w:rPr>
        <w:t xml:space="preserve"> Care experienced young people are better supported to develop emotional and social skills</w:t>
      </w:r>
    </w:p>
    <w:p w:rsidR="00180529" w:rsidRPr="00946004" w:rsidRDefault="00180529" w:rsidP="00946004">
      <w:pPr>
        <w:spacing w:after="0"/>
        <w:jc w:val="both"/>
        <w:rPr>
          <w:rFonts w:ascii="Arial" w:hAnsi="Arial" w:cs="Arial"/>
        </w:rPr>
      </w:pPr>
    </w:p>
    <w:p w:rsidR="00180529" w:rsidRPr="00946004" w:rsidRDefault="00180529" w:rsidP="00946004">
      <w:pPr>
        <w:spacing w:after="0"/>
        <w:jc w:val="both"/>
        <w:rPr>
          <w:rFonts w:ascii="Arial" w:hAnsi="Arial" w:cs="Arial"/>
        </w:rPr>
      </w:pPr>
      <w:r w:rsidRPr="00946004">
        <w:rPr>
          <w:rFonts w:ascii="Arial" w:hAnsi="Arial" w:cs="Arial"/>
          <w:b/>
        </w:rPr>
        <w:t>Outcome 2:</w:t>
      </w:r>
      <w:r w:rsidRPr="00946004">
        <w:rPr>
          <w:rFonts w:ascii="Arial" w:hAnsi="Arial" w:cs="Arial"/>
        </w:rPr>
        <w:t xml:space="preserve"> Young people who have disengaged from education receive positive messages from their peers and engage in an alternative education programme </w:t>
      </w:r>
    </w:p>
    <w:p w:rsidR="00180529" w:rsidRPr="00946004" w:rsidRDefault="00180529" w:rsidP="00946004">
      <w:pPr>
        <w:spacing w:after="0"/>
        <w:jc w:val="both"/>
        <w:rPr>
          <w:rFonts w:ascii="Arial" w:hAnsi="Arial" w:cs="Arial"/>
        </w:rPr>
      </w:pPr>
    </w:p>
    <w:p w:rsidR="00180529" w:rsidRPr="00946004" w:rsidRDefault="00180529" w:rsidP="00946004">
      <w:pPr>
        <w:spacing w:after="0"/>
        <w:jc w:val="both"/>
        <w:rPr>
          <w:rFonts w:ascii="Arial" w:hAnsi="Arial" w:cs="Arial"/>
        </w:rPr>
      </w:pPr>
      <w:r w:rsidRPr="00946004">
        <w:rPr>
          <w:rFonts w:ascii="Arial" w:hAnsi="Arial" w:cs="Arial"/>
          <w:b/>
        </w:rPr>
        <w:t>Outcome 3:</w:t>
      </w:r>
      <w:r w:rsidRPr="00946004">
        <w:rPr>
          <w:rFonts w:ascii="Arial" w:hAnsi="Arial" w:cs="Arial"/>
        </w:rPr>
        <w:t xml:space="preserve"> A reduction in anti-social behaviour in communities</w:t>
      </w:r>
    </w:p>
    <w:p w:rsidR="00180529" w:rsidRPr="00946004" w:rsidRDefault="00180529" w:rsidP="00946004">
      <w:pPr>
        <w:spacing w:after="0"/>
        <w:jc w:val="both"/>
        <w:rPr>
          <w:rFonts w:ascii="Arial" w:hAnsi="Arial" w:cs="Arial"/>
        </w:rPr>
      </w:pPr>
    </w:p>
    <w:p w:rsidR="00D155D3" w:rsidRPr="00946004" w:rsidRDefault="00180529" w:rsidP="00946004">
      <w:pPr>
        <w:jc w:val="both"/>
        <w:rPr>
          <w:rFonts w:ascii="Arial" w:hAnsi="Arial" w:cs="Arial"/>
        </w:rPr>
      </w:pPr>
      <w:r w:rsidRPr="00946004">
        <w:rPr>
          <w:rFonts w:ascii="Arial" w:hAnsi="Arial" w:cs="Arial"/>
          <w:b/>
        </w:rPr>
        <w:t>Outcome 4:</w:t>
      </w:r>
      <w:r w:rsidRPr="00946004">
        <w:rPr>
          <w:rFonts w:ascii="Arial" w:hAnsi="Arial" w:cs="Arial"/>
        </w:rPr>
        <w:t xml:space="preserve"> The physical mental emotional and social health and well-being of bereaved young people will improve</w:t>
      </w:r>
      <w:r w:rsidR="00D155D3" w:rsidRPr="00946004">
        <w:rPr>
          <w:rFonts w:ascii="Arial" w:hAnsi="Arial" w:cs="Arial"/>
        </w:rPr>
        <w:t xml:space="preserve"> </w:t>
      </w:r>
    </w:p>
    <w:p w:rsidR="00180529" w:rsidRPr="00946004" w:rsidRDefault="00180529" w:rsidP="00946004">
      <w:pPr>
        <w:jc w:val="both"/>
        <w:rPr>
          <w:rFonts w:ascii="Arial" w:hAnsi="Arial" w:cs="Arial"/>
        </w:rPr>
      </w:pPr>
      <w:r w:rsidRPr="00946004">
        <w:rPr>
          <w:rFonts w:ascii="Arial" w:hAnsi="Arial" w:cs="Arial"/>
        </w:rPr>
        <w:t>Each of these Outcomes has a set of indicators attached. These are agreed with the funder and have changed over the lifetime of the Project to reflect changing needs of the project and its participants and potential beneficiaries.</w:t>
      </w:r>
    </w:p>
    <w:p w:rsidR="00D155D3" w:rsidRPr="00946004" w:rsidRDefault="00D155D3" w:rsidP="00D155D3">
      <w:pPr>
        <w:pStyle w:val="Heading1"/>
        <w:rPr>
          <w:rFonts w:ascii="Adobe Gothic Std B" w:eastAsia="Adobe Gothic Std B" w:hAnsi="Adobe Gothic Std B"/>
        </w:rPr>
      </w:pPr>
      <w:bookmarkStart w:id="3" w:name="_Toc478655171"/>
      <w:r w:rsidRPr="00946004">
        <w:rPr>
          <w:rFonts w:ascii="Adobe Gothic Std B" w:eastAsia="Adobe Gothic Std B" w:hAnsi="Adobe Gothic Std B"/>
        </w:rPr>
        <w:t>Purpose and aims of the evaluation</w:t>
      </w:r>
      <w:bookmarkEnd w:id="3"/>
    </w:p>
    <w:p w:rsidR="00D155D3" w:rsidRPr="00946004" w:rsidRDefault="00D155D3" w:rsidP="00D155D3">
      <w:pPr>
        <w:rPr>
          <w:rFonts w:ascii="Arial" w:hAnsi="Arial" w:cs="Arial"/>
        </w:rPr>
      </w:pPr>
      <w:r w:rsidRPr="00946004">
        <w:rPr>
          <w:rFonts w:ascii="Arial" w:hAnsi="Arial" w:cs="Arial"/>
        </w:rPr>
        <w:t>We are seeking an experien</w:t>
      </w:r>
      <w:r w:rsidR="00180529" w:rsidRPr="00946004">
        <w:rPr>
          <w:rFonts w:ascii="Arial" w:hAnsi="Arial" w:cs="Arial"/>
        </w:rPr>
        <w:t>ced and independent evaluator</w:t>
      </w:r>
      <w:r w:rsidRPr="00946004">
        <w:rPr>
          <w:rFonts w:ascii="Arial" w:hAnsi="Arial" w:cs="Arial"/>
        </w:rPr>
        <w:t xml:space="preserve"> to conduct</w:t>
      </w:r>
      <w:r w:rsidR="00180529" w:rsidRPr="00946004">
        <w:rPr>
          <w:rFonts w:ascii="Arial" w:hAnsi="Arial" w:cs="Arial"/>
        </w:rPr>
        <w:t xml:space="preserve"> a robust evaluation of The Opting </w:t>
      </w:r>
      <w:proofErr w:type="gramStart"/>
      <w:r w:rsidR="00180529" w:rsidRPr="00946004">
        <w:rPr>
          <w:rFonts w:ascii="Arial" w:hAnsi="Arial" w:cs="Arial"/>
        </w:rPr>
        <w:t>In</w:t>
      </w:r>
      <w:proofErr w:type="gramEnd"/>
      <w:r w:rsidR="00180529" w:rsidRPr="00946004">
        <w:rPr>
          <w:rFonts w:ascii="Arial" w:hAnsi="Arial" w:cs="Arial"/>
        </w:rPr>
        <w:t xml:space="preserve"> Project</w:t>
      </w:r>
      <w:r w:rsidRPr="00946004">
        <w:rPr>
          <w:rFonts w:ascii="Arial" w:hAnsi="Arial" w:cs="Arial"/>
        </w:rPr>
        <w:t>. The overall purpose of the evaluation is to learn about how the programme has worked and the impact it has had in order to facilitate formative learning which can be put into effect after the programme. The evaluation aims include:</w:t>
      </w:r>
    </w:p>
    <w:p w:rsidR="00D155D3" w:rsidRPr="00946004" w:rsidRDefault="00180529" w:rsidP="00D155D3">
      <w:pPr>
        <w:pStyle w:val="Bullets"/>
        <w:rPr>
          <w:rFonts w:ascii="Arial" w:hAnsi="Arial" w:cs="Arial"/>
        </w:rPr>
      </w:pPr>
      <w:r w:rsidRPr="00946004">
        <w:rPr>
          <w:rFonts w:ascii="Arial" w:hAnsi="Arial" w:cs="Arial"/>
        </w:rPr>
        <w:t>To test and review</w:t>
      </w:r>
      <w:r w:rsidR="00D155D3" w:rsidRPr="00946004">
        <w:rPr>
          <w:rFonts w:ascii="Arial" w:hAnsi="Arial" w:cs="Arial"/>
        </w:rPr>
        <w:t xml:space="preserve"> the Theory of Change underpinning the programme</w:t>
      </w:r>
    </w:p>
    <w:p w:rsidR="00D155D3" w:rsidRPr="00946004" w:rsidRDefault="00D155D3" w:rsidP="00D155D3">
      <w:pPr>
        <w:pStyle w:val="Bullets"/>
        <w:rPr>
          <w:rFonts w:ascii="Arial" w:hAnsi="Arial" w:cs="Arial"/>
        </w:rPr>
      </w:pPr>
      <w:r w:rsidRPr="00946004">
        <w:rPr>
          <w:rFonts w:ascii="Arial" w:hAnsi="Arial" w:cs="Arial"/>
        </w:rPr>
        <w:t>To evidence and summarise the activities and outputs of</w:t>
      </w:r>
      <w:r w:rsidR="00180529" w:rsidRPr="00946004">
        <w:rPr>
          <w:rFonts w:ascii="Arial" w:hAnsi="Arial" w:cs="Arial"/>
        </w:rPr>
        <w:t xml:space="preserve"> the Opting In Project</w:t>
      </w:r>
      <w:r w:rsidRPr="00946004">
        <w:rPr>
          <w:rFonts w:ascii="Arial" w:hAnsi="Arial" w:cs="Arial"/>
        </w:rPr>
        <w:t>, including exploring the different strands of activity within the programme</w:t>
      </w:r>
    </w:p>
    <w:p w:rsidR="00D155D3" w:rsidRPr="00946004" w:rsidRDefault="00D155D3" w:rsidP="00D155D3">
      <w:pPr>
        <w:pStyle w:val="Bullets"/>
        <w:rPr>
          <w:rFonts w:ascii="Arial" w:hAnsi="Arial" w:cs="Arial"/>
        </w:rPr>
      </w:pPr>
      <w:r w:rsidRPr="00946004">
        <w:rPr>
          <w:rFonts w:ascii="Arial" w:hAnsi="Arial" w:cs="Arial"/>
        </w:rPr>
        <w:lastRenderedPageBreak/>
        <w:t xml:space="preserve">To assess the extent and ways in which </w:t>
      </w:r>
      <w:r w:rsidR="00180529" w:rsidRPr="00946004">
        <w:rPr>
          <w:rFonts w:ascii="Arial" w:hAnsi="Arial" w:cs="Arial"/>
        </w:rPr>
        <w:t>the Opting In Project</w:t>
      </w:r>
      <w:r w:rsidRPr="00946004">
        <w:rPr>
          <w:rFonts w:ascii="Arial" w:hAnsi="Arial" w:cs="Arial"/>
        </w:rPr>
        <w:t xml:space="preserve"> has been implemented a) as intended and b) effectively</w:t>
      </w:r>
    </w:p>
    <w:p w:rsidR="00D155D3" w:rsidRPr="00946004" w:rsidRDefault="00D155D3" w:rsidP="00D155D3">
      <w:pPr>
        <w:pStyle w:val="Bullets"/>
        <w:rPr>
          <w:rFonts w:ascii="Arial" w:hAnsi="Arial" w:cs="Arial"/>
        </w:rPr>
      </w:pPr>
      <w:r w:rsidRPr="00946004">
        <w:rPr>
          <w:rFonts w:ascii="Arial" w:hAnsi="Arial" w:cs="Arial"/>
        </w:rPr>
        <w:t>To identify any internal or external challeng</w:t>
      </w:r>
      <w:r w:rsidR="00180529" w:rsidRPr="00946004">
        <w:rPr>
          <w:rFonts w:ascii="Arial" w:hAnsi="Arial" w:cs="Arial"/>
        </w:rPr>
        <w:t>es the project</w:t>
      </w:r>
      <w:r w:rsidRPr="00946004">
        <w:rPr>
          <w:rFonts w:ascii="Arial" w:hAnsi="Arial" w:cs="Arial"/>
        </w:rPr>
        <w:t xml:space="preserve"> has encountered and the ways and extent to which these have been overcome</w:t>
      </w:r>
    </w:p>
    <w:p w:rsidR="00D155D3" w:rsidRPr="00946004" w:rsidRDefault="00D155D3" w:rsidP="00D155D3">
      <w:pPr>
        <w:pStyle w:val="Bullets"/>
        <w:rPr>
          <w:rFonts w:ascii="Arial" w:hAnsi="Arial" w:cs="Arial"/>
        </w:rPr>
      </w:pPr>
      <w:r w:rsidRPr="00946004">
        <w:rPr>
          <w:rFonts w:ascii="Arial" w:hAnsi="Arial" w:cs="Arial"/>
        </w:rPr>
        <w:t>To explore and ass</w:t>
      </w:r>
      <w:r w:rsidR="00180529" w:rsidRPr="00946004">
        <w:rPr>
          <w:rFonts w:ascii="Arial" w:hAnsi="Arial" w:cs="Arial"/>
        </w:rPr>
        <w:t>ess the extent to which the project</w:t>
      </w:r>
      <w:r w:rsidRPr="00946004">
        <w:rPr>
          <w:rFonts w:ascii="Arial" w:hAnsi="Arial" w:cs="Arial"/>
        </w:rPr>
        <w:t xml:space="preserve"> has brought about the i</w:t>
      </w:r>
      <w:r w:rsidR="00180529" w:rsidRPr="00946004">
        <w:rPr>
          <w:rFonts w:ascii="Arial" w:hAnsi="Arial" w:cs="Arial"/>
        </w:rPr>
        <w:t>mpact and outcomes that it sought</w:t>
      </w:r>
      <w:r w:rsidRPr="00946004">
        <w:rPr>
          <w:rFonts w:ascii="Arial" w:hAnsi="Arial" w:cs="Arial"/>
        </w:rPr>
        <w:t xml:space="preserve"> to achieve, where it has done so and why, and where and in what ways its impact could have been greater</w:t>
      </w:r>
    </w:p>
    <w:p w:rsidR="00D155D3" w:rsidRPr="00946004" w:rsidRDefault="00D155D3" w:rsidP="00D155D3">
      <w:pPr>
        <w:pStyle w:val="Bullets"/>
        <w:rPr>
          <w:rFonts w:ascii="Arial" w:hAnsi="Arial" w:cs="Arial"/>
        </w:rPr>
      </w:pPr>
      <w:r w:rsidRPr="00946004">
        <w:rPr>
          <w:rFonts w:ascii="Arial" w:hAnsi="Arial" w:cs="Arial"/>
        </w:rPr>
        <w:t>To identify formative lessons learned and recommendations for the future desi</w:t>
      </w:r>
      <w:r w:rsidR="00180529" w:rsidRPr="00946004">
        <w:rPr>
          <w:rFonts w:ascii="Arial" w:hAnsi="Arial" w:cs="Arial"/>
        </w:rPr>
        <w:t>gn and delivery of Youthlife Programmes for children and young people affected by loss.</w:t>
      </w:r>
    </w:p>
    <w:p w:rsidR="00D155D3" w:rsidRPr="00946004" w:rsidRDefault="00D155D3" w:rsidP="00D155D3">
      <w:pPr>
        <w:pStyle w:val="Bullets"/>
        <w:numPr>
          <w:ilvl w:val="0"/>
          <w:numId w:val="0"/>
        </w:numPr>
        <w:rPr>
          <w:rFonts w:ascii="Arial" w:hAnsi="Arial" w:cs="Arial"/>
        </w:rPr>
      </w:pPr>
      <w:r w:rsidRPr="00946004">
        <w:rPr>
          <w:rFonts w:ascii="Arial" w:hAnsi="Arial" w:cs="Arial"/>
        </w:rPr>
        <w:t xml:space="preserve">As well as using the evaluation for the purpose of learning and development, we also seek to use it for the purpose of communicating about the </w:t>
      </w:r>
      <w:r w:rsidR="00180529" w:rsidRPr="00946004">
        <w:rPr>
          <w:rFonts w:ascii="Arial" w:hAnsi="Arial" w:cs="Arial"/>
        </w:rPr>
        <w:t xml:space="preserve">project’s </w:t>
      </w:r>
      <w:r w:rsidRPr="00946004">
        <w:rPr>
          <w:rFonts w:ascii="Arial" w:hAnsi="Arial" w:cs="Arial"/>
        </w:rPr>
        <w:t>impact wi</w:t>
      </w:r>
      <w:r w:rsidR="00180529" w:rsidRPr="00946004">
        <w:rPr>
          <w:rFonts w:ascii="Arial" w:hAnsi="Arial" w:cs="Arial"/>
        </w:rPr>
        <w:t>th a range of stakeholders</w:t>
      </w:r>
      <w:r w:rsidRPr="00946004">
        <w:rPr>
          <w:rFonts w:ascii="Arial" w:hAnsi="Arial" w:cs="Arial"/>
        </w:rPr>
        <w:t>.</w:t>
      </w:r>
    </w:p>
    <w:p w:rsidR="00D155D3" w:rsidRPr="00946004" w:rsidRDefault="00D155D3" w:rsidP="00D155D3">
      <w:pPr>
        <w:pStyle w:val="Heading1"/>
        <w:rPr>
          <w:rFonts w:ascii="Adobe Gothic Std B" w:eastAsia="Adobe Gothic Std B" w:hAnsi="Adobe Gothic Std B"/>
        </w:rPr>
      </w:pPr>
      <w:bookmarkStart w:id="4" w:name="_Toc478655172"/>
      <w:r w:rsidRPr="00946004">
        <w:rPr>
          <w:rFonts w:ascii="Adobe Gothic Std B" w:eastAsia="Adobe Gothic Std B" w:hAnsi="Adobe Gothic Std B"/>
        </w:rPr>
        <w:t>Evaluation outputs</w:t>
      </w:r>
      <w:bookmarkEnd w:id="4"/>
    </w:p>
    <w:p w:rsidR="00D155D3" w:rsidRPr="00946004" w:rsidRDefault="00D155D3" w:rsidP="00D155D3">
      <w:pPr>
        <w:rPr>
          <w:rFonts w:ascii="Arial" w:hAnsi="Arial" w:cs="Arial"/>
        </w:rPr>
      </w:pPr>
      <w:r w:rsidRPr="00946004">
        <w:rPr>
          <w:rFonts w:ascii="Arial" w:hAnsi="Arial" w:cs="Arial"/>
        </w:rPr>
        <w:t>We require the evaluation provider to deliver the following outputs and deliverables:</w:t>
      </w:r>
    </w:p>
    <w:p w:rsidR="00D155D3" w:rsidRPr="00946004" w:rsidRDefault="00D155D3" w:rsidP="00D155D3">
      <w:pPr>
        <w:pStyle w:val="Bullets"/>
        <w:rPr>
          <w:rFonts w:ascii="Arial" w:hAnsi="Arial" w:cs="Arial"/>
        </w:rPr>
      </w:pPr>
      <w:r w:rsidRPr="00946004">
        <w:rPr>
          <w:rFonts w:ascii="Arial" w:hAnsi="Arial" w:cs="Arial"/>
        </w:rPr>
        <w:t>A theory of change and evaluation framework (including detailed evaluation questions) to underpin the evaluation</w:t>
      </w:r>
    </w:p>
    <w:p w:rsidR="00D155D3" w:rsidRPr="00946004" w:rsidRDefault="00D155D3" w:rsidP="00D155D3">
      <w:pPr>
        <w:pStyle w:val="Bullets"/>
        <w:rPr>
          <w:rFonts w:ascii="Arial" w:hAnsi="Arial" w:cs="Arial"/>
        </w:rPr>
      </w:pPr>
      <w:r w:rsidRPr="00946004">
        <w:rPr>
          <w:rFonts w:ascii="Arial" w:hAnsi="Arial" w:cs="Arial"/>
        </w:rPr>
        <w:t>A final ev</w:t>
      </w:r>
      <w:r w:rsidR="00E37F1F" w:rsidRPr="00946004">
        <w:rPr>
          <w:rFonts w:ascii="Arial" w:hAnsi="Arial" w:cs="Arial"/>
        </w:rPr>
        <w:t>aluation report by March 2018</w:t>
      </w:r>
      <w:r w:rsidRPr="00946004">
        <w:rPr>
          <w:rFonts w:ascii="Arial" w:hAnsi="Arial" w:cs="Arial"/>
        </w:rPr>
        <w:t xml:space="preserve"> which provides a summative assessment of the overall programme (its implementation and impact), including lessons learned for future </w:t>
      </w:r>
      <w:r w:rsidR="00E37F1F" w:rsidRPr="00946004">
        <w:rPr>
          <w:rFonts w:ascii="Arial" w:hAnsi="Arial" w:cs="Arial"/>
        </w:rPr>
        <w:t xml:space="preserve">Youthlife </w:t>
      </w:r>
      <w:r w:rsidRPr="00946004">
        <w:rPr>
          <w:rFonts w:ascii="Arial" w:hAnsi="Arial" w:cs="Arial"/>
        </w:rPr>
        <w:t xml:space="preserve">programmes </w:t>
      </w:r>
    </w:p>
    <w:p w:rsidR="00D155D3" w:rsidRPr="00946004" w:rsidRDefault="00D155D3" w:rsidP="00D155D3">
      <w:pPr>
        <w:pStyle w:val="Bullets"/>
        <w:rPr>
          <w:rFonts w:ascii="Arial" w:hAnsi="Arial" w:cs="Arial"/>
        </w:rPr>
      </w:pPr>
      <w:r w:rsidRPr="00946004">
        <w:rPr>
          <w:rFonts w:ascii="Arial" w:hAnsi="Arial" w:cs="Arial"/>
        </w:rPr>
        <w:t>A presentation</w:t>
      </w:r>
      <w:r w:rsidR="00E37F1F" w:rsidRPr="00946004">
        <w:rPr>
          <w:rFonts w:ascii="Arial" w:hAnsi="Arial" w:cs="Arial"/>
        </w:rPr>
        <w:t xml:space="preserve"> (to an audience of stakeholders</w:t>
      </w:r>
      <w:r w:rsidRPr="00946004">
        <w:rPr>
          <w:rFonts w:ascii="Arial" w:hAnsi="Arial" w:cs="Arial"/>
        </w:rPr>
        <w:t>) to communicate the key findings of the evaluation</w:t>
      </w:r>
    </w:p>
    <w:p w:rsidR="00D155D3" w:rsidRPr="00946004" w:rsidRDefault="00D155D3" w:rsidP="00D155D3">
      <w:pPr>
        <w:pStyle w:val="Heading1"/>
        <w:rPr>
          <w:rFonts w:ascii="Adobe Gothic Std B" w:eastAsia="Adobe Gothic Std B" w:hAnsi="Adobe Gothic Std B"/>
        </w:rPr>
      </w:pPr>
      <w:bookmarkStart w:id="5" w:name="_Toc478655173"/>
      <w:r w:rsidRPr="00946004">
        <w:rPr>
          <w:rFonts w:ascii="Adobe Gothic Std B" w:eastAsia="Adobe Gothic Std B" w:hAnsi="Adobe Gothic Std B"/>
        </w:rPr>
        <w:t>Evaluation methods</w:t>
      </w:r>
      <w:bookmarkEnd w:id="5"/>
    </w:p>
    <w:p w:rsidR="00D155D3" w:rsidRPr="00946004" w:rsidRDefault="00D155D3" w:rsidP="00D155D3">
      <w:pPr>
        <w:rPr>
          <w:rFonts w:ascii="Arial" w:hAnsi="Arial" w:cs="Arial"/>
        </w:rPr>
      </w:pPr>
      <w:r w:rsidRPr="00946004">
        <w:rPr>
          <w:rFonts w:ascii="Arial" w:hAnsi="Arial" w:cs="Arial"/>
        </w:rPr>
        <w:t>We invite interested providers to put forward a methodology which will best allow them to fulfil the aims of the evaluation within the required budget and timeframe, and in relation to the outputs described above. Nevertheless, we expect the methodology to include the following elements:</w:t>
      </w:r>
    </w:p>
    <w:p w:rsidR="00D155D3" w:rsidRPr="00946004" w:rsidRDefault="00D155D3" w:rsidP="00D155D3">
      <w:pPr>
        <w:pStyle w:val="Bullets"/>
        <w:rPr>
          <w:rFonts w:ascii="Arial" w:hAnsi="Arial" w:cs="Arial"/>
        </w:rPr>
      </w:pPr>
      <w:r w:rsidRPr="00946004">
        <w:rPr>
          <w:rFonts w:ascii="Arial" w:hAnsi="Arial" w:cs="Arial"/>
        </w:rPr>
        <w:t>A mixture of quantitative and qualitative methodologies</w:t>
      </w:r>
    </w:p>
    <w:p w:rsidR="00D155D3" w:rsidRPr="00946004" w:rsidRDefault="00D155D3" w:rsidP="00D155D3">
      <w:pPr>
        <w:pStyle w:val="Bullets"/>
        <w:rPr>
          <w:rFonts w:ascii="Arial" w:hAnsi="Arial" w:cs="Arial"/>
        </w:rPr>
      </w:pPr>
      <w:r w:rsidRPr="00946004">
        <w:rPr>
          <w:rFonts w:ascii="Arial" w:hAnsi="Arial" w:cs="Arial"/>
        </w:rPr>
        <w:t xml:space="preserve">Drawing on existing evidence, documentation and data which the </w:t>
      </w:r>
      <w:r w:rsidR="00E37F1F" w:rsidRPr="00946004">
        <w:rPr>
          <w:rFonts w:ascii="Arial" w:hAnsi="Arial" w:cs="Arial"/>
        </w:rPr>
        <w:t xml:space="preserve">Youthlife </w:t>
      </w:r>
      <w:r w:rsidRPr="00946004">
        <w:rPr>
          <w:rFonts w:ascii="Arial" w:hAnsi="Arial" w:cs="Arial"/>
        </w:rPr>
        <w:t xml:space="preserve">team has collected </w:t>
      </w:r>
    </w:p>
    <w:p w:rsidR="00D155D3" w:rsidRPr="00946004" w:rsidRDefault="00D155D3" w:rsidP="00D155D3">
      <w:pPr>
        <w:pStyle w:val="Bullets"/>
        <w:rPr>
          <w:rFonts w:ascii="Arial" w:hAnsi="Arial" w:cs="Arial"/>
        </w:rPr>
      </w:pPr>
      <w:r w:rsidRPr="00946004">
        <w:rPr>
          <w:rFonts w:ascii="Arial" w:hAnsi="Arial" w:cs="Arial"/>
        </w:rPr>
        <w:t>Drawing on the insights, perspectives and experiences of:</w:t>
      </w:r>
    </w:p>
    <w:p w:rsidR="00D155D3" w:rsidRPr="00946004" w:rsidRDefault="00E37F1F" w:rsidP="00D155D3">
      <w:pPr>
        <w:pStyle w:val="Bullets"/>
        <w:numPr>
          <w:ilvl w:val="1"/>
          <w:numId w:val="1"/>
        </w:numPr>
        <w:rPr>
          <w:rFonts w:ascii="Arial" w:hAnsi="Arial" w:cs="Arial"/>
        </w:rPr>
      </w:pPr>
      <w:r w:rsidRPr="00946004">
        <w:rPr>
          <w:rFonts w:ascii="Arial" w:hAnsi="Arial" w:cs="Arial"/>
        </w:rPr>
        <w:t xml:space="preserve">Youthlife </w:t>
      </w:r>
      <w:r w:rsidR="00D155D3" w:rsidRPr="00946004">
        <w:rPr>
          <w:rFonts w:ascii="Arial" w:hAnsi="Arial" w:cs="Arial"/>
        </w:rPr>
        <w:t xml:space="preserve">staff </w:t>
      </w:r>
    </w:p>
    <w:p w:rsidR="00D155D3" w:rsidRPr="00946004" w:rsidRDefault="00E37F1F" w:rsidP="00D155D3">
      <w:pPr>
        <w:pStyle w:val="Bullets"/>
        <w:numPr>
          <w:ilvl w:val="1"/>
          <w:numId w:val="1"/>
        </w:numPr>
        <w:rPr>
          <w:rFonts w:ascii="Arial" w:hAnsi="Arial" w:cs="Arial"/>
        </w:rPr>
      </w:pPr>
      <w:r w:rsidRPr="00946004">
        <w:rPr>
          <w:rFonts w:ascii="Arial" w:hAnsi="Arial" w:cs="Arial"/>
        </w:rPr>
        <w:lastRenderedPageBreak/>
        <w:t>Young p</w:t>
      </w:r>
      <w:r w:rsidR="00D155D3" w:rsidRPr="00946004">
        <w:rPr>
          <w:rFonts w:ascii="Arial" w:hAnsi="Arial" w:cs="Arial"/>
        </w:rPr>
        <w:t>eople who have or are direct</w:t>
      </w:r>
      <w:r w:rsidRPr="00946004">
        <w:rPr>
          <w:rFonts w:ascii="Arial" w:hAnsi="Arial" w:cs="Arial"/>
        </w:rPr>
        <w:t>ly participating in the project</w:t>
      </w:r>
      <w:r w:rsidR="00D155D3" w:rsidRPr="00946004">
        <w:rPr>
          <w:rFonts w:ascii="Arial" w:hAnsi="Arial" w:cs="Arial"/>
        </w:rPr>
        <w:t xml:space="preserve"> (including a strategy for engaging these </w:t>
      </w:r>
      <w:r w:rsidRPr="00946004">
        <w:rPr>
          <w:rFonts w:ascii="Arial" w:hAnsi="Arial" w:cs="Arial"/>
        </w:rPr>
        <w:t xml:space="preserve">young </w:t>
      </w:r>
      <w:r w:rsidR="00D155D3" w:rsidRPr="00946004">
        <w:rPr>
          <w:rFonts w:ascii="Arial" w:hAnsi="Arial" w:cs="Arial"/>
        </w:rPr>
        <w:t>people in the evaluation)</w:t>
      </w:r>
    </w:p>
    <w:p w:rsidR="00D155D3" w:rsidRPr="00946004" w:rsidRDefault="00D155D3" w:rsidP="00D155D3">
      <w:pPr>
        <w:pStyle w:val="Bullets"/>
        <w:numPr>
          <w:ilvl w:val="1"/>
          <w:numId w:val="1"/>
        </w:numPr>
        <w:rPr>
          <w:rFonts w:ascii="Arial" w:hAnsi="Arial" w:cs="Arial"/>
        </w:rPr>
      </w:pPr>
      <w:r w:rsidRPr="00946004">
        <w:rPr>
          <w:rFonts w:ascii="Arial" w:hAnsi="Arial" w:cs="Arial"/>
        </w:rPr>
        <w:t>People less di</w:t>
      </w:r>
      <w:r w:rsidR="00E37F1F" w:rsidRPr="00946004">
        <w:rPr>
          <w:rFonts w:ascii="Arial" w:hAnsi="Arial" w:cs="Arial"/>
        </w:rPr>
        <w:t>rectly involved in the project</w:t>
      </w:r>
      <w:r w:rsidRPr="00946004">
        <w:rPr>
          <w:rFonts w:ascii="Arial" w:hAnsi="Arial" w:cs="Arial"/>
        </w:rPr>
        <w:t xml:space="preserve"> but who may have useful insights (including a strategy for engaging these people in the evaluation)</w:t>
      </w:r>
    </w:p>
    <w:p w:rsidR="00D155D3" w:rsidRPr="00946004" w:rsidRDefault="00D155D3" w:rsidP="00D155D3">
      <w:pPr>
        <w:pStyle w:val="Bullets"/>
        <w:rPr>
          <w:rFonts w:ascii="Arial" w:hAnsi="Arial" w:cs="Arial"/>
        </w:rPr>
      </w:pPr>
      <w:r w:rsidRPr="00946004">
        <w:rPr>
          <w:rFonts w:ascii="Arial" w:hAnsi="Arial" w:cs="Arial"/>
        </w:rPr>
        <w:t>A balance between an overarching exploration</w:t>
      </w:r>
      <w:r w:rsidR="00E37F1F" w:rsidRPr="00946004">
        <w:rPr>
          <w:rFonts w:ascii="Arial" w:hAnsi="Arial" w:cs="Arial"/>
        </w:rPr>
        <w:t xml:space="preserve"> and assessment of the project</w:t>
      </w:r>
      <w:r w:rsidRPr="00946004">
        <w:rPr>
          <w:rFonts w:ascii="Arial" w:hAnsi="Arial" w:cs="Arial"/>
        </w:rPr>
        <w:t xml:space="preserve">, as well as more in-depth analysis of key cases (e.g. of </w:t>
      </w:r>
      <w:r w:rsidR="00E37F1F" w:rsidRPr="00946004">
        <w:rPr>
          <w:rFonts w:ascii="Arial" w:hAnsi="Arial" w:cs="Arial"/>
        </w:rPr>
        <w:t xml:space="preserve">young </w:t>
      </w:r>
      <w:r w:rsidRPr="00946004">
        <w:rPr>
          <w:rFonts w:ascii="Arial" w:hAnsi="Arial" w:cs="Arial"/>
        </w:rPr>
        <w:t>people’s experiences, of events, and/</w:t>
      </w:r>
      <w:r w:rsidR="00E37F1F" w:rsidRPr="00946004">
        <w:rPr>
          <w:rFonts w:ascii="Arial" w:hAnsi="Arial" w:cs="Arial"/>
        </w:rPr>
        <w:t>or of elements of activity within the project</w:t>
      </w:r>
      <w:r w:rsidRPr="00946004">
        <w:rPr>
          <w:rFonts w:ascii="Arial" w:hAnsi="Arial" w:cs="Arial"/>
        </w:rPr>
        <w:t>)</w:t>
      </w:r>
    </w:p>
    <w:p w:rsidR="00D155D3" w:rsidRPr="00946004" w:rsidRDefault="00D155D3" w:rsidP="00D155D3">
      <w:pPr>
        <w:pStyle w:val="Heading1"/>
        <w:rPr>
          <w:rFonts w:ascii="Adobe Gothic Std B" w:eastAsia="Adobe Gothic Std B" w:hAnsi="Adobe Gothic Std B"/>
        </w:rPr>
      </w:pPr>
      <w:bookmarkStart w:id="6" w:name="_Toc478655174"/>
      <w:r w:rsidRPr="00946004">
        <w:rPr>
          <w:rFonts w:ascii="Adobe Gothic Std B" w:eastAsia="Adobe Gothic Std B" w:hAnsi="Adobe Gothic Std B"/>
        </w:rPr>
        <w:t>Selection criteria</w:t>
      </w:r>
      <w:bookmarkEnd w:id="6"/>
    </w:p>
    <w:p w:rsidR="00D155D3" w:rsidRPr="00946004" w:rsidRDefault="00D155D3" w:rsidP="00D155D3">
      <w:pPr>
        <w:rPr>
          <w:rFonts w:ascii="Arial" w:hAnsi="Arial" w:cs="Arial"/>
        </w:rPr>
      </w:pPr>
      <w:r w:rsidRPr="00946004">
        <w:rPr>
          <w:rFonts w:ascii="Arial" w:hAnsi="Arial" w:cs="Arial"/>
        </w:rPr>
        <w:t xml:space="preserve">We are seeking an evaluation provider who meets the following criteria: </w:t>
      </w:r>
    </w:p>
    <w:p w:rsidR="00D155D3" w:rsidRPr="00946004" w:rsidRDefault="00D155D3" w:rsidP="00D155D3">
      <w:pPr>
        <w:pStyle w:val="Bullets"/>
        <w:rPr>
          <w:rFonts w:ascii="Arial" w:hAnsi="Arial" w:cs="Arial"/>
        </w:rPr>
      </w:pPr>
      <w:r w:rsidRPr="00946004">
        <w:rPr>
          <w:rFonts w:ascii="Arial" w:hAnsi="Arial" w:cs="Arial"/>
        </w:rPr>
        <w:t>Extensive experience and successful track record of conducting evaluations using mixed-methodologies</w:t>
      </w:r>
    </w:p>
    <w:p w:rsidR="00E37F1F" w:rsidRPr="00946004" w:rsidRDefault="00D155D3" w:rsidP="00D155D3">
      <w:pPr>
        <w:pStyle w:val="Bullets"/>
        <w:rPr>
          <w:rFonts w:ascii="Arial" w:hAnsi="Arial" w:cs="Arial"/>
        </w:rPr>
      </w:pPr>
      <w:r w:rsidRPr="00946004">
        <w:rPr>
          <w:rFonts w:ascii="Arial" w:hAnsi="Arial" w:cs="Arial"/>
        </w:rPr>
        <w:t xml:space="preserve">Demonstrable knowledge and expertise in relation to one or more of the following </w:t>
      </w:r>
      <w:r w:rsidR="00E37F1F" w:rsidRPr="00946004">
        <w:rPr>
          <w:rFonts w:ascii="Arial" w:hAnsi="Arial" w:cs="Arial"/>
        </w:rPr>
        <w:t xml:space="preserve">research </w:t>
      </w:r>
      <w:r w:rsidRPr="00946004">
        <w:rPr>
          <w:rFonts w:ascii="Arial" w:hAnsi="Arial" w:cs="Arial"/>
        </w:rPr>
        <w:t xml:space="preserve">areas: </w:t>
      </w:r>
      <w:r w:rsidR="00E37F1F" w:rsidRPr="00946004">
        <w:rPr>
          <w:rFonts w:ascii="Arial" w:hAnsi="Arial" w:cs="Arial"/>
        </w:rPr>
        <w:t>child and adolescent programmes; youth mental health and wellbeing interventions; alternative education programmes; counselling and psychotherapy</w:t>
      </w:r>
    </w:p>
    <w:p w:rsidR="00D155D3" w:rsidRPr="00946004" w:rsidRDefault="00D155D3" w:rsidP="00D155D3">
      <w:pPr>
        <w:pStyle w:val="Bullets"/>
        <w:rPr>
          <w:rFonts w:ascii="Arial" w:hAnsi="Arial" w:cs="Arial"/>
        </w:rPr>
      </w:pPr>
      <w:r w:rsidRPr="00946004">
        <w:rPr>
          <w:rFonts w:ascii="Arial" w:hAnsi="Arial" w:cs="Arial"/>
        </w:rPr>
        <w:t xml:space="preserve">Experience conducting sensitive, ethical and inclusive research with a wide range of people, including </w:t>
      </w:r>
      <w:r w:rsidR="00E37F1F" w:rsidRPr="00946004">
        <w:rPr>
          <w:rFonts w:ascii="Arial" w:hAnsi="Arial" w:cs="Arial"/>
        </w:rPr>
        <w:t xml:space="preserve">children and young people, </w:t>
      </w:r>
      <w:r w:rsidRPr="00946004">
        <w:rPr>
          <w:rFonts w:ascii="Arial" w:hAnsi="Arial" w:cs="Arial"/>
        </w:rPr>
        <w:t>vulnerable groups and cross-community groups.</w:t>
      </w:r>
    </w:p>
    <w:p w:rsidR="00D155D3" w:rsidRPr="00946004" w:rsidRDefault="00D155D3" w:rsidP="00D155D3">
      <w:pPr>
        <w:pStyle w:val="Bullets"/>
        <w:rPr>
          <w:rFonts w:ascii="Arial" w:hAnsi="Arial" w:cs="Arial"/>
        </w:rPr>
      </w:pPr>
      <w:r w:rsidRPr="00946004">
        <w:rPr>
          <w:rFonts w:ascii="Arial" w:hAnsi="Arial" w:cs="Arial"/>
        </w:rPr>
        <w:t xml:space="preserve">Ability to work flexibly and to be available for the lifetime of the project </w:t>
      </w:r>
    </w:p>
    <w:p w:rsidR="00D155D3" w:rsidRPr="00946004" w:rsidRDefault="00D155D3" w:rsidP="00D155D3">
      <w:pPr>
        <w:pStyle w:val="Bullets"/>
        <w:rPr>
          <w:rFonts w:ascii="Arial" w:hAnsi="Arial" w:cs="Arial"/>
        </w:rPr>
      </w:pPr>
      <w:r w:rsidRPr="00946004">
        <w:rPr>
          <w:rFonts w:ascii="Arial" w:hAnsi="Arial" w:cs="Arial"/>
        </w:rPr>
        <w:t xml:space="preserve">Preferably based in Northern Ireland </w:t>
      </w:r>
    </w:p>
    <w:p w:rsidR="00D155D3" w:rsidRPr="00946004" w:rsidRDefault="00E37F1F" w:rsidP="00D155D3">
      <w:pPr>
        <w:pStyle w:val="Bullets"/>
        <w:rPr>
          <w:rFonts w:ascii="Arial" w:hAnsi="Arial" w:cs="Arial"/>
        </w:rPr>
      </w:pPr>
      <w:r w:rsidRPr="00946004">
        <w:rPr>
          <w:rFonts w:ascii="Arial" w:hAnsi="Arial" w:cs="Arial"/>
        </w:rPr>
        <w:t xml:space="preserve">Two </w:t>
      </w:r>
      <w:r w:rsidR="00D155D3" w:rsidRPr="00946004">
        <w:rPr>
          <w:rFonts w:ascii="Arial" w:hAnsi="Arial" w:cs="Arial"/>
        </w:rPr>
        <w:t xml:space="preserve">References </w:t>
      </w:r>
    </w:p>
    <w:p w:rsidR="00D155D3" w:rsidRPr="00946004" w:rsidRDefault="00D155D3" w:rsidP="00D155D3">
      <w:pPr>
        <w:pStyle w:val="Heading1"/>
        <w:rPr>
          <w:rFonts w:ascii="Adobe Gothic Std B" w:eastAsia="Adobe Gothic Std B" w:hAnsi="Adobe Gothic Std B"/>
        </w:rPr>
      </w:pPr>
      <w:bookmarkStart w:id="7" w:name="_Toc478655175"/>
      <w:r w:rsidRPr="00946004">
        <w:rPr>
          <w:rFonts w:ascii="Adobe Gothic Std B" w:eastAsia="Adobe Gothic Std B" w:hAnsi="Adobe Gothic Std B"/>
        </w:rPr>
        <w:t>Key dates</w:t>
      </w:r>
      <w:bookmarkEnd w:id="7"/>
    </w:p>
    <w:p w:rsidR="00D155D3" w:rsidRPr="00946004" w:rsidRDefault="00D155D3" w:rsidP="00D155D3">
      <w:pPr>
        <w:rPr>
          <w:rFonts w:ascii="Arial" w:hAnsi="Arial" w:cs="Arial"/>
        </w:rPr>
      </w:pPr>
      <w:r w:rsidRPr="00946004">
        <w:rPr>
          <w:rFonts w:ascii="Arial" w:hAnsi="Arial" w:cs="Arial"/>
        </w:rPr>
        <w:t>The table below presents the intended timeline for the commissioning and delivery of the evaluation.</w:t>
      </w:r>
    </w:p>
    <w:tbl>
      <w:tblPr>
        <w:tblStyle w:val="TableGrid"/>
        <w:tblW w:w="0" w:type="auto"/>
        <w:tblLook w:val="04A0" w:firstRow="1" w:lastRow="0" w:firstColumn="1" w:lastColumn="0" w:noHBand="0" w:noVBand="1"/>
      </w:tblPr>
      <w:tblGrid>
        <w:gridCol w:w="5637"/>
        <w:gridCol w:w="2283"/>
      </w:tblGrid>
      <w:tr w:rsidR="00D155D3" w:rsidRPr="00946004" w:rsidTr="00E37F1F">
        <w:tc>
          <w:tcPr>
            <w:tcW w:w="5637" w:type="dxa"/>
          </w:tcPr>
          <w:p w:rsidR="00D155D3" w:rsidRPr="00946004" w:rsidRDefault="00D155D3" w:rsidP="00606E09">
            <w:pPr>
              <w:rPr>
                <w:rFonts w:ascii="Arial" w:hAnsi="Arial" w:cs="Arial"/>
                <w:b/>
              </w:rPr>
            </w:pPr>
            <w:r w:rsidRPr="00946004">
              <w:rPr>
                <w:rFonts w:ascii="Arial" w:hAnsi="Arial" w:cs="Arial"/>
                <w:b/>
              </w:rPr>
              <w:t>Milestone</w:t>
            </w:r>
          </w:p>
        </w:tc>
        <w:tc>
          <w:tcPr>
            <w:tcW w:w="2283" w:type="dxa"/>
          </w:tcPr>
          <w:p w:rsidR="00D155D3" w:rsidRPr="00946004" w:rsidRDefault="00D155D3" w:rsidP="00606E09">
            <w:pPr>
              <w:rPr>
                <w:rFonts w:ascii="Arial" w:hAnsi="Arial" w:cs="Arial"/>
                <w:b/>
              </w:rPr>
            </w:pPr>
            <w:r w:rsidRPr="00946004">
              <w:rPr>
                <w:rFonts w:ascii="Arial" w:hAnsi="Arial" w:cs="Arial"/>
                <w:b/>
              </w:rPr>
              <w:t>Date</w:t>
            </w:r>
          </w:p>
        </w:tc>
      </w:tr>
      <w:tr w:rsidR="00D155D3" w:rsidRPr="00946004" w:rsidTr="00E37F1F">
        <w:tc>
          <w:tcPr>
            <w:tcW w:w="5637" w:type="dxa"/>
          </w:tcPr>
          <w:p w:rsidR="00D155D3" w:rsidRPr="00946004" w:rsidRDefault="00D155D3" w:rsidP="00606E09">
            <w:pPr>
              <w:rPr>
                <w:rFonts w:ascii="Arial" w:hAnsi="Arial" w:cs="Arial"/>
              </w:rPr>
            </w:pPr>
            <w:r w:rsidRPr="00946004">
              <w:rPr>
                <w:rFonts w:ascii="Arial" w:hAnsi="Arial" w:cs="Arial"/>
              </w:rPr>
              <w:t>ITT published</w:t>
            </w:r>
          </w:p>
        </w:tc>
        <w:tc>
          <w:tcPr>
            <w:tcW w:w="2283" w:type="dxa"/>
          </w:tcPr>
          <w:p w:rsidR="00D155D3" w:rsidRPr="00946004" w:rsidRDefault="00E37F1F" w:rsidP="00606E09">
            <w:pPr>
              <w:rPr>
                <w:rFonts w:ascii="Arial" w:hAnsi="Arial" w:cs="Arial"/>
              </w:rPr>
            </w:pPr>
            <w:r w:rsidRPr="00946004">
              <w:rPr>
                <w:rFonts w:ascii="Arial" w:hAnsi="Arial" w:cs="Arial"/>
              </w:rPr>
              <w:t>07/07/2017</w:t>
            </w:r>
          </w:p>
        </w:tc>
      </w:tr>
      <w:tr w:rsidR="00D155D3" w:rsidRPr="00946004" w:rsidTr="00E37F1F">
        <w:tc>
          <w:tcPr>
            <w:tcW w:w="5637" w:type="dxa"/>
          </w:tcPr>
          <w:p w:rsidR="00D155D3" w:rsidRPr="00946004" w:rsidRDefault="00D155D3" w:rsidP="00606E09">
            <w:pPr>
              <w:rPr>
                <w:rFonts w:ascii="Arial" w:hAnsi="Arial" w:cs="Arial"/>
              </w:rPr>
            </w:pPr>
            <w:r w:rsidRPr="00946004">
              <w:rPr>
                <w:rFonts w:ascii="Arial" w:hAnsi="Arial" w:cs="Arial"/>
              </w:rPr>
              <w:t xml:space="preserve">Deadline for questions </w:t>
            </w:r>
          </w:p>
        </w:tc>
        <w:tc>
          <w:tcPr>
            <w:tcW w:w="2283" w:type="dxa"/>
          </w:tcPr>
          <w:p w:rsidR="00D155D3" w:rsidRPr="00946004" w:rsidRDefault="00E37F1F" w:rsidP="00606E09">
            <w:pPr>
              <w:rPr>
                <w:rFonts w:ascii="Arial" w:hAnsi="Arial" w:cs="Arial"/>
              </w:rPr>
            </w:pPr>
            <w:r w:rsidRPr="00946004">
              <w:rPr>
                <w:rFonts w:ascii="Arial" w:hAnsi="Arial" w:cs="Arial"/>
              </w:rPr>
              <w:t>14/07/2017</w:t>
            </w:r>
          </w:p>
        </w:tc>
      </w:tr>
      <w:tr w:rsidR="00801E82" w:rsidRPr="00946004" w:rsidTr="00E37F1F">
        <w:tc>
          <w:tcPr>
            <w:tcW w:w="5637" w:type="dxa"/>
          </w:tcPr>
          <w:p w:rsidR="00801E82" w:rsidRPr="00946004" w:rsidRDefault="00801E82" w:rsidP="00606E09">
            <w:pPr>
              <w:rPr>
                <w:rFonts w:ascii="Arial" w:hAnsi="Arial" w:cs="Arial"/>
              </w:rPr>
            </w:pPr>
            <w:r>
              <w:rPr>
                <w:rFonts w:ascii="Arial" w:hAnsi="Arial" w:cs="Arial"/>
              </w:rPr>
              <w:t xml:space="preserve">Deadline for </w:t>
            </w:r>
            <w:proofErr w:type="spellStart"/>
            <w:r>
              <w:rPr>
                <w:rFonts w:ascii="Arial" w:hAnsi="Arial" w:cs="Arial"/>
              </w:rPr>
              <w:t>submisions</w:t>
            </w:r>
            <w:proofErr w:type="spellEnd"/>
          </w:p>
        </w:tc>
        <w:tc>
          <w:tcPr>
            <w:tcW w:w="2283" w:type="dxa"/>
          </w:tcPr>
          <w:p w:rsidR="00801E82" w:rsidRPr="00946004" w:rsidRDefault="00801E82" w:rsidP="00606E09">
            <w:pPr>
              <w:rPr>
                <w:rFonts w:ascii="Arial" w:hAnsi="Arial" w:cs="Arial"/>
              </w:rPr>
            </w:pPr>
            <w:r>
              <w:rPr>
                <w:rFonts w:ascii="Arial" w:hAnsi="Arial" w:cs="Arial"/>
              </w:rPr>
              <w:t>28/07/2017</w:t>
            </w:r>
          </w:p>
        </w:tc>
      </w:tr>
      <w:tr w:rsidR="00D155D3" w:rsidRPr="00946004" w:rsidTr="00E37F1F">
        <w:tc>
          <w:tcPr>
            <w:tcW w:w="5637" w:type="dxa"/>
          </w:tcPr>
          <w:p w:rsidR="00D155D3" w:rsidRPr="00946004" w:rsidRDefault="00D155D3" w:rsidP="00606E09">
            <w:pPr>
              <w:rPr>
                <w:rFonts w:ascii="Arial" w:hAnsi="Arial" w:cs="Arial"/>
              </w:rPr>
            </w:pPr>
            <w:r w:rsidRPr="00946004">
              <w:rPr>
                <w:rFonts w:ascii="Arial" w:hAnsi="Arial" w:cs="Arial"/>
              </w:rPr>
              <w:t>Successful provider notified</w:t>
            </w:r>
          </w:p>
        </w:tc>
        <w:tc>
          <w:tcPr>
            <w:tcW w:w="2283" w:type="dxa"/>
          </w:tcPr>
          <w:p w:rsidR="00D155D3" w:rsidRPr="00946004" w:rsidRDefault="00801E82" w:rsidP="00606E09">
            <w:pPr>
              <w:rPr>
                <w:rFonts w:ascii="Arial" w:hAnsi="Arial" w:cs="Arial"/>
              </w:rPr>
            </w:pPr>
            <w:r>
              <w:rPr>
                <w:rFonts w:ascii="Arial" w:hAnsi="Arial" w:cs="Arial"/>
              </w:rPr>
              <w:t>11/08</w:t>
            </w:r>
            <w:r w:rsidR="00E37F1F" w:rsidRPr="00946004">
              <w:rPr>
                <w:rFonts w:ascii="Arial" w:hAnsi="Arial" w:cs="Arial"/>
              </w:rPr>
              <w:t>/2017</w:t>
            </w:r>
          </w:p>
        </w:tc>
      </w:tr>
      <w:tr w:rsidR="00D155D3" w:rsidRPr="00946004" w:rsidTr="00E37F1F">
        <w:tc>
          <w:tcPr>
            <w:tcW w:w="5637" w:type="dxa"/>
          </w:tcPr>
          <w:p w:rsidR="00D155D3" w:rsidRPr="00946004" w:rsidRDefault="00D155D3" w:rsidP="00606E09">
            <w:pPr>
              <w:rPr>
                <w:rFonts w:ascii="Arial" w:hAnsi="Arial" w:cs="Arial"/>
              </w:rPr>
            </w:pPr>
            <w:r w:rsidRPr="00946004">
              <w:rPr>
                <w:rFonts w:ascii="Arial" w:hAnsi="Arial" w:cs="Arial"/>
              </w:rPr>
              <w:t>Project launch meeting</w:t>
            </w:r>
          </w:p>
        </w:tc>
        <w:tc>
          <w:tcPr>
            <w:tcW w:w="2283" w:type="dxa"/>
          </w:tcPr>
          <w:p w:rsidR="00D155D3" w:rsidRPr="00946004" w:rsidRDefault="00801E82" w:rsidP="00606E09">
            <w:pPr>
              <w:rPr>
                <w:rFonts w:ascii="Arial" w:hAnsi="Arial" w:cs="Arial"/>
              </w:rPr>
            </w:pPr>
            <w:r>
              <w:rPr>
                <w:rFonts w:ascii="Arial" w:hAnsi="Arial" w:cs="Arial"/>
              </w:rPr>
              <w:t xml:space="preserve">w/b </w:t>
            </w:r>
            <w:r w:rsidR="00E37F1F" w:rsidRPr="00946004">
              <w:rPr>
                <w:rFonts w:ascii="Arial" w:hAnsi="Arial" w:cs="Arial"/>
              </w:rPr>
              <w:t>14/08/2017</w:t>
            </w:r>
          </w:p>
        </w:tc>
      </w:tr>
      <w:tr w:rsidR="00D155D3" w:rsidRPr="00946004" w:rsidTr="00E37F1F">
        <w:tc>
          <w:tcPr>
            <w:tcW w:w="5637" w:type="dxa"/>
          </w:tcPr>
          <w:p w:rsidR="00D155D3" w:rsidRPr="00946004" w:rsidRDefault="00D155D3" w:rsidP="00606E09">
            <w:pPr>
              <w:rPr>
                <w:rFonts w:ascii="Arial" w:hAnsi="Arial" w:cs="Arial"/>
              </w:rPr>
            </w:pPr>
            <w:r w:rsidRPr="00946004">
              <w:rPr>
                <w:rFonts w:ascii="Arial" w:hAnsi="Arial" w:cs="Arial"/>
              </w:rPr>
              <w:t>Final evaluation report delivered</w:t>
            </w:r>
            <w:r w:rsidR="00E37F1F" w:rsidRPr="00946004">
              <w:rPr>
                <w:rFonts w:ascii="Arial" w:hAnsi="Arial" w:cs="Arial"/>
              </w:rPr>
              <w:t xml:space="preserve"> on or before</w:t>
            </w:r>
          </w:p>
        </w:tc>
        <w:tc>
          <w:tcPr>
            <w:tcW w:w="2283" w:type="dxa"/>
          </w:tcPr>
          <w:p w:rsidR="00D155D3" w:rsidRPr="00946004" w:rsidRDefault="00E37F1F" w:rsidP="00606E09">
            <w:pPr>
              <w:rPr>
                <w:rFonts w:ascii="Arial" w:hAnsi="Arial" w:cs="Arial"/>
              </w:rPr>
            </w:pPr>
            <w:r w:rsidRPr="00946004">
              <w:rPr>
                <w:rFonts w:ascii="Arial" w:hAnsi="Arial" w:cs="Arial"/>
              </w:rPr>
              <w:t>31/03/2018</w:t>
            </w:r>
          </w:p>
        </w:tc>
      </w:tr>
    </w:tbl>
    <w:p w:rsidR="00D155D3" w:rsidRPr="00946004" w:rsidRDefault="00D155D3" w:rsidP="00D155D3">
      <w:pPr>
        <w:pStyle w:val="Heading1"/>
        <w:spacing w:before="240"/>
        <w:rPr>
          <w:rFonts w:ascii="Adobe Gothic Std B" w:eastAsia="Adobe Gothic Std B" w:hAnsi="Adobe Gothic Std B"/>
        </w:rPr>
      </w:pPr>
      <w:bookmarkStart w:id="8" w:name="_Toc478655176"/>
      <w:r w:rsidRPr="00946004">
        <w:rPr>
          <w:rFonts w:ascii="Adobe Gothic Std B" w:eastAsia="Adobe Gothic Std B" w:hAnsi="Adobe Gothic Std B"/>
        </w:rPr>
        <w:lastRenderedPageBreak/>
        <w:t>Submitting a response</w:t>
      </w:r>
      <w:bookmarkEnd w:id="8"/>
    </w:p>
    <w:p w:rsidR="00D155D3" w:rsidRPr="00946004" w:rsidRDefault="00E01995" w:rsidP="00D155D3">
      <w:pPr>
        <w:rPr>
          <w:rFonts w:ascii="Arial" w:hAnsi="Arial" w:cs="Arial"/>
        </w:rPr>
      </w:pPr>
      <w:r w:rsidRPr="00946004">
        <w:rPr>
          <w:rFonts w:ascii="Arial" w:hAnsi="Arial" w:cs="Arial"/>
        </w:rPr>
        <w:t>P</w:t>
      </w:r>
      <w:r w:rsidR="00D155D3" w:rsidRPr="00946004">
        <w:rPr>
          <w:rFonts w:ascii="Arial" w:hAnsi="Arial" w:cs="Arial"/>
        </w:rPr>
        <w:t>lease subm</w:t>
      </w:r>
      <w:r w:rsidRPr="00946004">
        <w:rPr>
          <w:rFonts w:ascii="Arial" w:hAnsi="Arial" w:cs="Arial"/>
        </w:rPr>
        <w:t>it your</w:t>
      </w:r>
      <w:r w:rsidR="00D155D3" w:rsidRPr="00946004">
        <w:rPr>
          <w:rFonts w:ascii="Arial" w:hAnsi="Arial" w:cs="Arial"/>
        </w:rPr>
        <w:t xml:space="preserve"> proposal </w:t>
      </w:r>
      <w:r w:rsidR="00E37F1F" w:rsidRPr="00946004">
        <w:rPr>
          <w:rFonts w:ascii="Arial" w:hAnsi="Arial" w:cs="Arial"/>
        </w:rPr>
        <w:t xml:space="preserve">to Tricia Kelly, Youthlife </w:t>
      </w:r>
      <w:proofErr w:type="gramStart"/>
      <w:r w:rsidR="00E37F1F" w:rsidRPr="00946004">
        <w:rPr>
          <w:rFonts w:ascii="Arial" w:hAnsi="Arial" w:cs="Arial"/>
        </w:rPr>
        <w:t>Manager  by</w:t>
      </w:r>
      <w:proofErr w:type="gramEnd"/>
      <w:r w:rsidR="00E37F1F" w:rsidRPr="00946004">
        <w:rPr>
          <w:rFonts w:ascii="Arial" w:hAnsi="Arial" w:cs="Arial"/>
        </w:rPr>
        <w:t xml:space="preserve"> 5pm on </w:t>
      </w:r>
      <w:r w:rsidR="00801E82">
        <w:rPr>
          <w:rFonts w:ascii="Arial" w:hAnsi="Arial" w:cs="Arial"/>
        </w:rPr>
        <w:t>Friday 28</w:t>
      </w:r>
      <w:r w:rsidR="00801E82" w:rsidRPr="00801E82">
        <w:rPr>
          <w:rFonts w:ascii="Arial" w:hAnsi="Arial" w:cs="Arial"/>
          <w:vertAlign w:val="superscript"/>
        </w:rPr>
        <w:t>th</w:t>
      </w:r>
      <w:r w:rsidR="00801E82">
        <w:rPr>
          <w:rFonts w:ascii="Arial" w:hAnsi="Arial" w:cs="Arial"/>
        </w:rPr>
        <w:t xml:space="preserve"> </w:t>
      </w:r>
      <w:r w:rsidR="00D155D3" w:rsidRPr="00946004">
        <w:rPr>
          <w:rFonts w:ascii="Arial" w:hAnsi="Arial" w:cs="Arial"/>
        </w:rPr>
        <w:t>July. The proposal should include the following elements:</w:t>
      </w:r>
    </w:p>
    <w:p w:rsidR="00D155D3" w:rsidRPr="00946004" w:rsidRDefault="00D155D3" w:rsidP="00D155D3">
      <w:pPr>
        <w:pStyle w:val="Bullets"/>
        <w:rPr>
          <w:rFonts w:ascii="Arial" w:hAnsi="Arial" w:cs="Arial"/>
        </w:rPr>
      </w:pPr>
      <w:r w:rsidRPr="00946004">
        <w:rPr>
          <w:rFonts w:ascii="Arial" w:hAnsi="Arial" w:cs="Arial"/>
        </w:rPr>
        <w:t xml:space="preserve">A description of </w:t>
      </w:r>
      <w:r w:rsidR="00E01995" w:rsidRPr="00946004">
        <w:rPr>
          <w:rFonts w:ascii="Arial" w:hAnsi="Arial" w:cs="Arial"/>
        </w:rPr>
        <w:t>your qualifications and experience</w:t>
      </w:r>
    </w:p>
    <w:p w:rsidR="00D155D3" w:rsidRPr="00946004" w:rsidRDefault="00D155D3" w:rsidP="00D155D3">
      <w:pPr>
        <w:pStyle w:val="Bullets"/>
        <w:rPr>
          <w:rFonts w:ascii="Arial" w:hAnsi="Arial" w:cs="Arial"/>
        </w:rPr>
      </w:pPr>
      <w:r w:rsidRPr="00946004">
        <w:rPr>
          <w:rFonts w:ascii="Arial" w:hAnsi="Arial" w:cs="Arial"/>
        </w:rPr>
        <w:t>Understanding of our requirements</w:t>
      </w:r>
    </w:p>
    <w:p w:rsidR="00D155D3" w:rsidRPr="00946004" w:rsidRDefault="00D155D3" w:rsidP="00D155D3">
      <w:pPr>
        <w:pStyle w:val="Bullets"/>
        <w:rPr>
          <w:rFonts w:ascii="Arial" w:hAnsi="Arial" w:cs="Arial"/>
        </w:rPr>
      </w:pPr>
      <w:r w:rsidRPr="00946004">
        <w:rPr>
          <w:rFonts w:ascii="Arial" w:hAnsi="Arial" w:cs="Arial"/>
        </w:rPr>
        <w:t>A detailed proposed methodology</w:t>
      </w:r>
    </w:p>
    <w:p w:rsidR="00D155D3" w:rsidRPr="00946004" w:rsidRDefault="00D155D3" w:rsidP="00D155D3">
      <w:pPr>
        <w:pStyle w:val="Bullets"/>
        <w:rPr>
          <w:rFonts w:ascii="Arial" w:hAnsi="Arial" w:cs="Arial"/>
        </w:rPr>
      </w:pPr>
      <w:r w:rsidRPr="00946004">
        <w:rPr>
          <w:rFonts w:ascii="Arial" w:hAnsi="Arial" w:cs="Arial"/>
        </w:rPr>
        <w:t xml:space="preserve">Risk analysis </w:t>
      </w:r>
    </w:p>
    <w:p w:rsidR="00D155D3" w:rsidRPr="00946004" w:rsidRDefault="00D155D3" w:rsidP="00D155D3">
      <w:pPr>
        <w:pStyle w:val="Bullets"/>
        <w:rPr>
          <w:rFonts w:ascii="Arial" w:hAnsi="Arial" w:cs="Arial"/>
        </w:rPr>
      </w:pPr>
      <w:r w:rsidRPr="00946004">
        <w:rPr>
          <w:rFonts w:ascii="Arial" w:hAnsi="Arial" w:cs="Arial"/>
        </w:rPr>
        <w:t>Ethical considerations</w:t>
      </w:r>
    </w:p>
    <w:p w:rsidR="00D155D3" w:rsidRPr="00946004" w:rsidRDefault="00D155D3" w:rsidP="00D155D3">
      <w:pPr>
        <w:pStyle w:val="Bullets"/>
        <w:rPr>
          <w:rFonts w:ascii="Arial" w:hAnsi="Arial" w:cs="Arial"/>
        </w:rPr>
      </w:pPr>
      <w:r w:rsidRPr="00946004">
        <w:rPr>
          <w:rFonts w:ascii="Arial" w:hAnsi="Arial" w:cs="Arial"/>
        </w:rPr>
        <w:t>Examples of three relevant research or evaluation projects delivered within the last five years</w:t>
      </w:r>
    </w:p>
    <w:p w:rsidR="00D155D3" w:rsidRPr="00946004" w:rsidRDefault="00D155D3" w:rsidP="00D155D3">
      <w:pPr>
        <w:pStyle w:val="Bullets"/>
        <w:rPr>
          <w:rFonts w:ascii="Arial" w:hAnsi="Arial" w:cs="Arial"/>
        </w:rPr>
      </w:pPr>
      <w:r w:rsidRPr="00946004">
        <w:rPr>
          <w:rFonts w:ascii="Arial" w:hAnsi="Arial" w:cs="Arial"/>
        </w:rPr>
        <w:t>Details of approach to project management, including a project plan</w:t>
      </w:r>
    </w:p>
    <w:p w:rsidR="00D155D3" w:rsidRPr="00946004" w:rsidRDefault="00D155D3" w:rsidP="00D155D3">
      <w:pPr>
        <w:pStyle w:val="Bullets"/>
        <w:rPr>
          <w:rFonts w:ascii="Arial" w:hAnsi="Arial" w:cs="Arial"/>
        </w:rPr>
      </w:pPr>
      <w:r w:rsidRPr="00946004">
        <w:rPr>
          <w:rFonts w:ascii="Arial" w:hAnsi="Arial" w:cs="Arial"/>
        </w:rPr>
        <w:t>A full and fully inclusive cost breakdown (including day rates and overheads)</w:t>
      </w:r>
    </w:p>
    <w:p w:rsidR="00D155D3" w:rsidRPr="00946004" w:rsidRDefault="00D155D3" w:rsidP="00D155D3">
      <w:pPr>
        <w:pStyle w:val="Heading1"/>
        <w:spacing w:before="240"/>
        <w:rPr>
          <w:rFonts w:ascii="Adobe Gothic Std B" w:eastAsia="Adobe Gothic Std B" w:hAnsi="Adobe Gothic Std B"/>
        </w:rPr>
      </w:pPr>
      <w:bookmarkStart w:id="9" w:name="_Toc478655177"/>
      <w:r w:rsidRPr="00946004">
        <w:rPr>
          <w:rFonts w:ascii="Adobe Gothic Std B" w:eastAsia="Adobe Gothic Std B" w:hAnsi="Adobe Gothic Std B"/>
        </w:rPr>
        <w:t>Questions about this ITT</w:t>
      </w:r>
      <w:bookmarkStart w:id="10" w:name="_GoBack"/>
      <w:bookmarkEnd w:id="9"/>
      <w:bookmarkEnd w:id="10"/>
    </w:p>
    <w:p w:rsidR="00D155D3" w:rsidRPr="00946004" w:rsidRDefault="00D155D3" w:rsidP="00D155D3">
      <w:pPr>
        <w:rPr>
          <w:rFonts w:ascii="Arial" w:hAnsi="Arial" w:cs="Arial"/>
        </w:rPr>
      </w:pPr>
      <w:r w:rsidRPr="00946004">
        <w:rPr>
          <w:rFonts w:ascii="Arial" w:hAnsi="Arial" w:cs="Arial"/>
        </w:rPr>
        <w:t xml:space="preserve">Any questions about this ITT should be sent to </w:t>
      </w:r>
      <w:r w:rsidR="00E01995" w:rsidRPr="00946004">
        <w:rPr>
          <w:rFonts w:ascii="Arial" w:hAnsi="Arial" w:cs="Arial"/>
        </w:rPr>
        <w:t xml:space="preserve">Tricia Kelly, Youthlife Manager by email to </w:t>
      </w:r>
      <w:hyperlink r:id="rId9" w:history="1">
        <w:r w:rsidR="00E01995" w:rsidRPr="00946004">
          <w:rPr>
            <w:rStyle w:val="Hyperlink"/>
            <w:rFonts w:ascii="Arial" w:hAnsi="Arial" w:cs="Arial"/>
          </w:rPr>
          <w:t>manager@youthlife.org</w:t>
        </w:r>
      </w:hyperlink>
      <w:r w:rsidR="00801E82">
        <w:rPr>
          <w:rFonts w:ascii="Arial" w:hAnsi="Arial" w:cs="Arial"/>
        </w:rPr>
        <w:t xml:space="preserve"> by 5pm on 14</w:t>
      </w:r>
      <w:r w:rsidR="00E01995" w:rsidRPr="00946004">
        <w:rPr>
          <w:rFonts w:ascii="Arial" w:hAnsi="Arial" w:cs="Arial"/>
        </w:rPr>
        <w:t>/07/2017</w:t>
      </w:r>
    </w:p>
    <w:p w:rsidR="00D155D3" w:rsidRPr="00946004" w:rsidRDefault="00D155D3" w:rsidP="00D155D3">
      <w:pPr>
        <w:pStyle w:val="Heading1"/>
        <w:spacing w:before="240"/>
        <w:rPr>
          <w:rFonts w:ascii="Adobe Gothic Std B" w:eastAsia="Adobe Gothic Std B" w:hAnsi="Adobe Gothic Std B"/>
        </w:rPr>
      </w:pPr>
      <w:bookmarkStart w:id="11" w:name="_Toc478655178"/>
      <w:r w:rsidRPr="00946004">
        <w:rPr>
          <w:rFonts w:ascii="Adobe Gothic Std B" w:eastAsia="Adobe Gothic Std B" w:hAnsi="Adobe Gothic Std B"/>
        </w:rPr>
        <w:t>Budget</w:t>
      </w:r>
      <w:bookmarkEnd w:id="11"/>
    </w:p>
    <w:p w:rsidR="00D155D3" w:rsidRPr="00946004" w:rsidRDefault="00D155D3" w:rsidP="00D155D3">
      <w:pPr>
        <w:rPr>
          <w:rFonts w:ascii="Arial" w:hAnsi="Arial" w:cs="Arial"/>
        </w:rPr>
        <w:sectPr w:rsidR="00D155D3" w:rsidRPr="00946004" w:rsidSect="00C73CC5">
          <w:footerReference w:type="first" r:id="rId10"/>
          <w:pgSz w:w="11900" w:h="16840"/>
          <w:pgMar w:top="1276" w:right="1985" w:bottom="1758" w:left="1985" w:header="709" w:footer="709" w:gutter="0"/>
          <w:cols w:space="708"/>
          <w:titlePg/>
        </w:sectPr>
      </w:pPr>
      <w:r w:rsidRPr="00946004">
        <w:rPr>
          <w:rFonts w:ascii="Arial" w:hAnsi="Arial" w:cs="Arial"/>
        </w:rPr>
        <w:t>The overall and total budge</w:t>
      </w:r>
      <w:r w:rsidR="00E01995" w:rsidRPr="00946004">
        <w:rPr>
          <w:rFonts w:ascii="Arial" w:hAnsi="Arial" w:cs="Arial"/>
        </w:rPr>
        <w:t>t for this evaluation is £4,500</w:t>
      </w:r>
      <w:r w:rsidRPr="00946004">
        <w:rPr>
          <w:rFonts w:ascii="Arial" w:hAnsi="Arial" w:cs="Arial"/>
        </w:rPr>
        <w:t xml:space="preserve"> (including VAT and all expenses</w:t>
      </w:r>
      <w:r w:rsidR="00F4067A">
        <w:rPr>
          <w:rFonts w:ascii="Arial" w:hAnsi="Arial" w:cs="Arial"/>
        </w:rPr>
        <w:t>).</w:t>
      </w:r>
    </w:p>
    <w:p w:rsidR="00D155D3" w:rsidRPr="0013765F" w:rsidRDefault="00D155D3" w:rsidP="00D155D3">
      <w:pPr>
        <w:pStyle w:val="Heading1"/>
        <w:rPr>
          <w:rFonts w:ascii="Adobe Gothic Std B" w:eastAsia="Adobe Gothic Std B" w:hAnsi="Adobe Gothic Std B"/>
        </w:rPr>
      </w:pPr>
      <w:bookmarkStart w:id="12" w:name="_Toc478655179"/>
      <w:r w:rsidRPr="0013765F">
        <w:rPr>
          <w:rFonts w:ascii="Adobe Gothic Std B" w:eastAsia="Adobe Gothic Std B" w:hAnsi="Adobe Gothic Std B"/>
        </w:rPr>
        <w:lastRenderedPageBreak/>
        <w:t>Appendix 1</w:t>
      </w:r>
      <w:r w:rsidR="00E01995" w:rsidRPr="0013765F">
        <w:rPr>
          <w:rFonts w:ascii="Adobe Gothic Std B" w:eastAsia="Adobe Gothic Std B" w:hAnsi="Adobe Gothic Std B"/>
        </w:rPr>
        <w:t>: Opting In Project</w:t>
      </w:r>
      <w:r w:rsidRPr="0013765F">
        <w:rPr>
          <w:rFonts w:ascii="Adobe Gothic Std B" w:eastAsia="Adobe Gothic Std B" w:hAnsi="Adobe Gothic Std B"/>
        </w:rPr>
        <w:t xml:space="preserve"> intended outcomes</w:t>
      </w:r>
      <w:bookmarkEnd w:id="12"/>
    </w:p>
    <w:p w:rsidR="00D155D3" w:rsidRDefault="00D155D3" w:rsidP="00E01995">
      <w:pPr>
        <w:rPr>
          <w:rFonts w:ascii="Arial" w:hAnsi="Arial" w:cs="Arial"/>
          <w:b/>
        </w:rPr>
      </w:pPr>
      <w:r w:rsidRPr="0013765F">
        <w:rPr>
          <w:rFonts w:ascii="Arial" w:hAnsi="Arial" w:cs="Arial"/>
          <w:b/>
        </w:rPr>
        <w:t>1</w:t>
      </w:r>
      <w:r w:rsidR="00E01995" w:rsidRPr="0013765F">
        <w:rPr>
          <w:rFonts w:ascii="Arial" w:hAnsi="Arial" w:cs="Arial"/>
          <w:b/>
        </w:rPr>
        <w:t xml:space="preserve"> Care experienced young people are better supported to develop emotional and social skills</w:t>
      </w:r>
    </w:p>
    <w:p w:rsidR="0013765F" w:rsidRPr="0013765F" w:rsidRDefault="00F4067A" w:rsidP="00E01995">
      <w:pPr>
        <w:rPr>
          <w:rFonts w:ascii="Arial" w:hAnsi="Arial" w:cs="Arial"/>
        </w:rPr>
      </w:pPr>
      <w:r w:rsidRPr="00F4067A">
        <w:rPr>
          <w:rFonts w:ascii="Arial" w:hAnsi="Arial" w:cs="Arial"/>
          <w:b/>
        </w:rPr>
        <w:t>Indicator 1.1</w:t>
      </w:r>
      <w:r>
        <w:rPr>
          <w:rFonts w:ascii="Arial" w:hAnsi="Arial" w:cs="Arial"/>
        </w:rPr>
        <w:t xml:space="preserve"> </w:t>
      </w:r>
      <w:r w:rsidR="0013765F" w:rsidRPr="0013765F">
        <w:rPr>
          <w:rFonts w:ascii="Arial" w:hAnsi="Arial" w:cs="Arial"/>
        </w:rPr>
        <w:t xml:space="preserve">36 </w:t>
      </w:r>
      <w:r w:rsidR="0013765F">
        <w:rPr>
          <w:rFonts w:ascii="Arial" w:hAnsi="Arial" w:cs="Arial"/>
        </w:rPr>
        <w:t>Care experienced young people who complete a post questionnaire report an improvement in their quality of life annually</w:t>
      </w:r>
      <w:r>
        <w:rPr>
          <w:rFonts w:ascii="Arial" w:hAnsi="Arial" w:cs="Arial"/>
        </w:rPr>
        <w:t>. 170 by the end of the project</w:t>
      </w:r>
    </w:p>
    <w:p w:rsidR="0013765F" w:rsidRPr="0013765F" w:rsidRDefault="00F4067A" w:rsidP="00E01995">
      <w:pPr>
        <w:rPr>
          <w:rFonts w:ascii="Arial" w:hAnsi="Arial" w:cs="Arial"/>
        </w:rPr>
      </w:pPr>
      <w:r w:rsidRPr="00F4067A">
        <w:rPr>
          <w:rFonts w:ascii="Arial" w:hAnsi="Arial" w:cs="Arial"/>
          <w:b/>
        </w:rPr>
        <w:t>Indicator 1.2</w:t>
      </w:r>
      <w:r>
        <w:rPr>
          <w:rFonts w:ascii="Arial" w:hAnsi="Arial" w:cs="Arial"/>
        </w:rPr>
        <w:t xml:space="preserve"> </w:t>
      </w:r>
      <w:r w:rsidR="0013765F" w:rsidRPr="0013765F">
        <w:rPr>
          <w:rFonts w:ascii="Arial" w:hAnsi="Arial" w:cs="Arial"/>
        </w:rPr>
        <w:t xml:space="preserve">40 </w:t>
      </w:r>
      <w:r w:rsidR="0013765F">
        <w:rPr>
          <w:rFonts w:ascii="Arial" w:hAnsi="Arial" w:cs="Arial"/>
        </w:rPr>
        <w:t xml:space="preserve">Care experienced young people from clinic sessions </w:t>
      </w:r>
      <w:r>
        <w:rPr>
          <w:rFonts w:ascii="Arial" w:hAnsi="Arial" w:cs="Arial"/>
        </w:rPr>
        <w:t>and other Opting In participants who complete a growing Through Change Residential Programme annually</w:t>
      </w:r>
    </w:p>
    <w:p w:rsidR="00E01995" w:rsidRDefault="00E01995" w:rsidP="00E01995">
      <w:pPr>
        <w:rPr>
          <w:rFonts w:ascii="Arial" w:hAnsi="Arial" w:cs="Arial"/>
          <w:b/>
        </w:rPr>
      </w:pPr>
      <w:r w:rsidRPr="0013765F">
        <w:rPr>
          <w:rFonts w:ascii="Arial" w:hAnsi="Arial" w:cs="Arial"/>
          <w:b/>
        </w:rPr>
        <w:t>2. Young people who have disengaged from education receive positive messages from their peers and engage in alternative education programmes</w:t>
      </w:r>
    </w:p>
    <w:p w:rsidR="00F4067A" w:rsidRDefault="00F4067A" w:rsidP="00E01995">
      <w:pPr>
        <w:rPr>
          <w:rFonts w:ascii="Arial" w:hAnsi="Arial" w:cs="Arial"/>
        </w:rPr>
      </w:pPr>
      <w:r w:rsidRPr="00F4067A">
        <w:rPr>
          <w:rFonts w:ascii="Arial" w:hAnsi="Arial" w:cs="Arial"/>
          <w:b/>
        </w:rPr>
        <w:t>Indicator 2.1</w:t>
      </w:r>
      <w:r>
        <w:rPr>
          <w:rFonts w:ascii="Arial" w:hAnsi="Arial" w:cs="Arial"/>
        </w:rPr>
        <w:t xml:space="preserve"> </w:t>
      </w:r>
      <w:r w:rsidR="0013765F" w:rsidRPr="00F4067A">
        <w:rPr>
          <w:rFonts w:ascii="Arial" w:hAnsi="Arial" w:cs="Arial"/>
        </w:rPr>
        <w:t xml:space="preserve">20 </w:t>
      </w:r>
      <w:r>
        <w:rPr>
          <w:rFonts w:ascii="Arial" w:hAnsi="Arial" w:cs="Arial"/>
        </w:rPr>
        <w:t>Young people disengaged from education attend ‘theme nights’ in the café and are supported by peers annually.</w:t>
      </w:r>
    </w:p>
    <w:p w:rsidR="00F4067A" w:rsidRDefault="00F4067A" w:rsidP="00E01995">
      <w:pPr>
        <w:rPr>
          <w:rFonts w:ascii="Arial" w:hAnsi="Arial" w:cs="Arial"/>
        </w:rPr>
      </w:pPr>
      <w:r w:rsidRPr="00F4067A">
        <w:rPr>
          <w:rFonts w:ascii="Arial" w:hAnsi="Arial" w:cs="Arial"/>
          <w:b/>
        </w:rPr>
        <w:t>Indicator 2.2</w:t>
      </w:r>
      <w:r w:rsidRPr="00F4067A">
        <w:rPr>
          <w:rFonts w:ascii="Arial" w:hAnsi="Arial" w:cs="Arial"/>
        </w:rPr>
        <w:t xml:space="preserve"> </w:t>
      </w:r>
      <w:r w:rsidR="0013765F" w:rsidRPr="00F4067A">
        <w:rPr>
          <w:rFonts w:ascii="Arial" w:hAnsi="Arial" w:cs="Arial"/>
        </w:rPr>
        <w:t xml:space="preserve">17 </w:t>
      </w:r>
      <w:r>
        <w:rPr>
          <w:rFonts w:ascii="Arial" w:hAnsi="Arial" w:cs="Arial"/>
        </w:rPr>
        <w:t>Young people disengaged from education receive support from tutors to achieve a formal educational qualification delivered by tutors in the youth health café annually</w:t>
      </w:r>
    </w:p>
    <w:p w:rsidR="00F4067A" w:rsidRDefault="00F4067A" w:rsidP="00E01995">
      <w:pPr>
        <w:rPr>
          <w:rFonts w:ascii="Arial" w:hAnsi="Arial" w:cs="Arial"/>
        </w:rPr>
      </w:pPr>
      <w:r w:rsidRPr="00F4067A">
        <w:rPr>
          <w:rFonts w:ascii="Arial" w:hAnsi="Arial" w:cs="Arial"/>
          <w:b/>
        </w:rPr>
        <w:t>Indicator 2.3</w:t>
      </w:r>
      <w:r>
        <w:rPr>
          <w:rFonts w:ascii="Arial" w:hAnsi="Arial" w:cs="Arial"/>
        </w:rPr>
        <w:t xml:space="preserve"> </w:t>
      </w:r>
      <w:r w:rsidR="0013765F" w:rsidRPr="00F4067A">
        <w:rPr>
          <w:rFonts w:ascii="Arial" w:hAnsi="Arial" w:cs="Arial"/>
        </w:rPr>
        <w:t xml:space="preserve">90 </w:t>
      </w:r>
      <w:r>
        <w:rPr>
          <w:rFonts w:ascii="Arial" w:hAnsi="Arial" w:cs="Arial"/>
        </w:rPr>
        <w:t>Young people re-engage in formal education or use their qualifications to build a career path as a stepping stone to employment by the end of the project.</w:t>
      </w:r>
    </w:p>
    <w:p w:rsidR="00E01995" w:rsidRDefault="00F4067A" w:rsidP="00E01995">
      <w:pPr>
        <w:rPr>
          <w:rFonts w:ascii="Arial" w:hAnsi="Arial" w:cs="Arial"/>
          <w:b/>
        </w:rPr>
      </w:pPr>
      <w:r>
        <w:rPr>
          <w:rFonts w:ascii="Arial" w:hAnsi="Arial" w:cs="Arial"/>
          <w:b/>
        </w:rPr>
        <w:t xml:space="preserve"> </w:t>
      </w:r>
      <w:r w:rsidR="0013765F">
        <w:rPr>
          <w:rFonts w:ascii="Arial" w:hAnsi="Arial" w:cs="Arial"/>
          <w:b/>
        </w:rPr>
        <w:t>3. A</w:t>
      </w:r>
      <w:r w:rsidR="00E01995" w:rsidRPr="0013765F">
        <w:rPr>
          <w:rFonts w:ascii="Arial" w:hAnsi="Arial" w:cs="Arial"/>
          <w:b/>
        </w:rPr>
        <w:t xml:space="preserve"> reduction in anti-social behaviour in communities</w:t>
      </w:r>
    </w:p>
    <w:p w:rsidR="0013765F" w:rsidRPr="00F4067A" w:rsidRDefault="00F4067A" w:rsidP="00E01995">
      <w:pPr>
        <w:rPr>
          <w:rFonts w:ascii="Arial" w:hAnsi="Arial" w:cs="Arial"/>
        </w:rPr>
      </w:pPr>
      <w:r w:rsidRPr="00F4067A">
        <w:rPr>
          <w:rFonts w:ascii="Arial" w:hAnsi="Arial" w:cs="Arial"/>
          <w:b/>
        </w:rPr>
        <w:t>Indicator 3.1</w:t>
      </w:r>
      <w:r>
        <w:rPr>
          <w:rFonts w:ascii="Arial" w:hAnsi="Arial" w:cs="Arial"/>
        </w:rPr>
        <w:t xml:space="preserve"> </w:t>
      </w:r>
      <w:r w:rsidR="0013765F" w:rsidRPr="00F4067A">
        <w:rPr>
          <w:rFonts w:ascii="Arial" w:hAnsi="Arial" w:cs="Arial"/>
        </w:rPr>
        <w:t xml:space="preserve">70 </w:t>
      </w:r>
      <w:r>
        <w:rPr>
          <w:rFonts w:ascii="Arial" w:hAnsi="Arial" w:cs="Arial"/>
        </w:rPr>
        <w:t>Young people complete work on anger management, taking responsibility for choices and managing challenging behaviour delivered through the opting in project annually</w:t>
      </w:r>
    </w:p>
    <w:p w:rsidR="00F4067A" w:rsidRDefault="00F4067A" w:rsidP="00E01995">
      <w:pPr>
        <w:rPr>
          <w:rFonts w:ascii="Arial" w:hAnsi="Arial" w:cs="Arial"/>
        </w:rPr>
      </w:pPr>
      <w:r w:rsidRPr="00F4067A">
        <w:rPr>
          <w:rFonts w:ascii="Arial" w:hAnsi="Arial" w:cs="Arial"/>
          <w:b/>
        </w:rPr>
        <w:t>Indicator 3.2</w:t>
      </w:r>
      <w:r>
        <w:rPr>
          <w:rFonts w:ascii="Arial" w:hAnsi="Arial" w:cs="Arial"/>
        </w:rPr>
        <w:t xml:space="preserve"> </w:t>
      </w:r>
      <w:r w:rsidR="0013765F" w:rsidRPr="00F4067A">
        <w:rPr>
          <w:rFonts w:ascii="Arial" w:hAnsi="Arial" w:cs="Arial"/>
        </w:rPr>
        <w:t xml:space="preserve">80 </w:t>
      </w:r>
      <w:r>
        <w:rPr>
          <w:rFonts w:ascii="Arial" w:hAnsi="Arial" w:cs="Arial"/>
        </w:rPr>
        <w:t>Young people from ‘hot-spot’ areas who attend the youth health café will receive support to reduce their incidents of anti-social behaviour annually</w:t>
      </w:r>
    </w:p>
    <w:p w:rsidR="00F4067A" w:rsidRDefault="00F4067A" w:rsidP="00E01995">
      <w:pPr>
        <w:rPr>
          <w:rFonts w:ascii="Arial" w:hAnsi="Arial" w:cs="Arial"/>
        </w:rPr>
      </w:pPr>
      <w:r w:rsidRPr="00F4067A">
        <w:rPr>
          <w:rFonts w:ascii="Arial" w:hAnsi="Arial" w:cs="Arial"/>
          <w:b/>
        </w:rPr>
        <w:t>Indicator 3.3</w:t>
      </w:r>
      <w:r>
        <w:rPr>
          <w:rFonts w:ascii="Arial" w:hAnsi="Arial" w:cs="Arial"/>
        </w:rPr>
        <w:t xml:space="preserve"> The PSNI report fewer incidents of anti-social behaviour relating to the young people we are working with in the youth health Café </w:t>
      </w:r>
    </w:p>
    <w:p w:rsidR="00E01995" w:rsidRDefault="0013765F" w:rsidP="00E01995">
      <w:pPr>
        <w:rPr>
          <w:rFonts w:ascii="Arial" w:hAnsi="Arial" w:cs="Arial"/>
          <w:b/>
        </w:rPr>
      </w:pPr>
      <w:r>
        <w:rPr>
          <w:rFonts w:ascii="Arial" w:hAnsi="Arial" w:cs="Arial"/>
          <w:b/>
        </w:rPr>
        <w:t>4. T</w:t>
      </w:r>
      <w:r w:rsidR="00E01995" w:rsidRPr="0013765F">
        <w:rPr>
          <w:rFonts w:ascii="Arial" w:hAnsi="Arial" w:cs="Arial"/>
          <w:b/>
        </w:rPr>
        <w:t>he physical, mental, emotional and social health and wellbeing of bereaved young people will improve</w:t>
      </w:r>
    </w:p>
    <w:p w:rsidR="00F4067A" w:rsidRDefault="00F4067A" w:rsidP="00E01995">
      <w:pPr>
        <w:rPr>
          <w:rFonts w:ascii="Arial" w:hAnsi="Arial" w:cs="Arial"/>
        </w:rPr>
      </w:pPr>
      <w:r w:rsidRPr="00F4067A">
        <w:rPr>
          <w:rFonts w:ascii="Arial" w:hAnsi="Arial" w:cs="Arial"/>
          <w:b/>
        </w:rPr>
        <w:t>Indicator 4.1</w:t>
      </w:r>
      <w:r>
        <w:rPr>
          <w:rFonts w:ascii="Arial" w:hAnsi="Arial" w:cs="Arial"/>
        </w:rPr>
        <w:t xml:space="preserve"> </w:t>
      </w:r>
      <w:r w:rsidR="0013765F" w:rsidRPr="0013765F">
        <w:rPr>
          <w:rFonts w:ascii="Arial" w:hAnsi="Arial" w:cs="Arial"/>
        </w:rPr>
        <w:t xml:space="preserve">25 </w:t>
      </w:r>
      <w:r>
        <w:rPr>
          <w:rFonts w:ascii="Arial" w:hAnsi="Arial" w:cs="Arial"/>
        </w:rPr>
        <w:t>Young people who complete a Safe Futures Residential programme indicate on post questionnaires a reduction in self-harming and less reliant on GP annually</w:t>
      </w:r>
    </w:p>
    <w:p w:rsidR="0013765F" w:rsidRDefault="00F4067A" w:rsidP="00E01995">
      <w:pPr>
        <w:rPr>
          <w:rFonts w:ascii="Arial" w:hAnsi="Arial" w:cs="Arial"/>
        </w:rPr>
      </w:pPr>
      <w:r w:rsidRPr="00F4067A">
        <w:rPr>
          <w:rFonts w:ascii="Arial" w:hAnsi="Arial" w:cs="Arial"/>
          <w:b/>
        </w:rPr>
        <w:t>Indicator 4.2</w:t>
      </w:r>
      <w:r>
        <w:rPr>
          <w:rFonts w:ascii="Arial" w:hAnsi="Arial" w:cs="Arial"/>
        </w:rPr>
        <w:t xml:space="preserve"> Staff, parents and professionals </w:t>
      </w:r>
      <w:proofErr w:type="gramStart"/>
      <w:r>
        <w:rPr>
          <w:rFonts w:ascii="Arial" w:hAnsi="Arial" w:cs="Arial"/>
        </w:rPr>
        <w:t>observe</w:t>
      </w:r>
      <w:proofErr w:type="gramEnd"/>
      <w:r>
        <w:rPr>
          <w:rFonts w:ascii="Arial" w:hAnsi="Arial" w:cs="Arial"/>
        </w:rPr>
        <w:t xml:space="preserve"> and document improvement in mood, behaviour and appearance in 25 young people following participation in the programme annually.</w:t>
      </w:r>
    </w:p>
    <w:p w:rsidR="004B4D5B" w:rsidRPr="00F4067A" w:rsidRDefault="00F4067A">
      <w:pPr>
        <w:rPr>
          <w:rFonts w:ascii="Arial" w:hAnsi="Arial" w:cs="Arial"/>
        </w:rPr>
      </w:pPr>
      <w:r w:rsidRPr="00F4067A">
        <w:rPr>
          <w:rFonts w:ascii="Arial" w:hAnsi="Arial" w:cs="Arial"/>
          <w:b/>
        </w:rPr>
        <w:t>Indicator 4.3</w:t>
      </w:r>
      <w:r>
        <w:rPr>
          <w:rFonts w:ascii="Arial" w:hAnsi="Arial" w:cs="Arial"/>
        </w:rPr>
        <w:t xml:space="preserve"> A 10% reduction in suicidal ideation among the young people we are working with will be noted.</w:t>
      </w:r>
    </w:p>
    <w:sectPr w:rsidR="004B4D5B" w:rsidRPr="00F4067A" w:rsidSect="00F4067A">
      <w:pgSz w:w="11900" w:h="16840"/>
      <w:pgMar w:top="1276" w:right="1985" w:bottom="1418" w:left="1985"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FF" w:rsidRDefault="003706FF" w:rsidP="00D155D3">
      <w:pPr>
        <w:spacing w:after="0" w:line="240" w:lineRule="auto"/>
      </w:pPr>
      <w:r>
        <w:separator/>
      </w:r>
    </w:p>
  </w:endnote>
  <w:endnote w:type="continuationSeparator" w:id="0">
    <w:p w:rsidR="003706FF" w:rsidRDefault="003706FF" w:rsidP="00D1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Helvetica Neue"/>
    <w:panose1 w:val="02020404030301010803"/>
    <w:charset w:val="00"/>
    <w:family w:val="roman"/>
    <w:pitch w:val="variable"/>
    <w:sig w:usb0="00000287" w:usb1="00000000" w:usb2="00000000" w:usb3="00000000" w:csb0="0000009F" w:csb1="00000000"/>
  </w:font>
  <w:font w:name="Franklin Gothic Std Condensed">
    <w:altName w:val="Impact"/>
    <w:panose1 w:val="00000000000000000000"/>
    <w:charset w:val="00"/>
    <w:family w:val="swiss"/>
    <w:notTrueType/>
    <w:pitch w:val="variable"/>
    <w:sig w:usb0="800000AF" w:usb1="4000204A" w:usb2="00000000" w:usb3="00000000" w:csb0="00000001" w:csb1="00000000"/>
  </w:font>
  <w:font w:name="ITC Franklin Gothic Std MedCd">
    <w:altName w:val="Franklin Gothic Demi Con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F9" w:rsidRPr="00836412" w:rsidRDefault="006C38C1" w:rsidP="00836412">
    <w:pPr>
      <w:pStyle w:val="Footer"/>
      <w:framePr w:wrap="around" w:vAnchor="text" w:hAnchor="margin" w:y="1"/>
      <w:rPr>
        <w:rStyle w:val="PageNumber"/>
        <w:caps w:val="0"/>
      </w:rPr>
    </w:pPr>
    <w:r w:rsidRPr="00836412">
      <w:rPr>
        <w:rStyle w:val="PageNumber"/>
      </w:rPr>
      <w:fldChar w:fldCharType="begin"/>
    </w:r>
    <w:r w:rsidRPr="00836412">
      <w:rPr>
        <w:rStyle w:val="PageNumber"/>
      </w:rPr>
      <w:instrText xml:space="preserve">PAGE  </w:instrText>
    </w:r>
    <w:r w:rsidRPr="00836412">
      <w:rPr>
        <w:rStyle w:val="PageNumber"/>
      </w:rPr>
      <w:fldChar w:fldCharType="separate"/>
    </w:r>
    <w:r w:rsidR="00801E82">
      <w:rPr>
        <w:rStyle w:val="PageNumber"/>
        <w:noProof/>
      </w:rPr>
      <w:t>7</w:t>
    </w:r>
    <w:r w:rsidRPr="00836412">
      <w:rPr>
        <w:rStyle w:val="PageNumber"/>
      </w:rPr>
      <w:fldChar w:fldCharType="end"/>
    </w:r>
  </w:p>
  <w:p w:rsidR="00B05BF9" w:rsidRPr="00946004" w:rsidRDefault="00D155D3" w:rsidP="00836412">
    <w:pPr>
      <w:pStyle w:val="Footer"/>
      <w:rPr>
        <w:rFonts w:ascii="Adobe Gothic Std B" w:eastAsia="Adobe Gothic Std B" w:hAnsi="Adobe Gothic Std B"/>
      </w:rPr>
    </w:pPr>
    <w:r>
      <w:tab/>
    </w:r>
    <w:r w:rsidRPr="00946004">
      <w:rPr>
        <w:rFonts w:ascii="Adobe Gothic Std B" w:eastAsia="Adobe Gothic Std B" w:hAnsi="Adobe Gothic Std B"/>
      </w:rPr>
      <w:t>Youthlife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FF" w:rsidRDefault="003706FF" w:rsidP="00D155D3">
      <w:pPr>
        <w:spacing w:after="0" w:line="240" w:lineRule="auto"/>
      </w:pPr>
      <w:r>
        <w:separator/>
      </w:r>
    </w:p>
  </w:footnote>
  <w:footnote w:type="continuationSeparator" w:id="0">
    <w:p w:rsidR="003706FF" w:rsidRDefault="003706FF" w:rsidP="00D15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4A25"/>
    <w:multiLevelType w:val="hybridMultilevel"/>
    <w:tmpl w:val="BB0ADF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0BE52D9"/>
    <w:multiLevelType w:val="hybridMultilevel"/>
    <w:tmpl w:val="F05C9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CE33F57"/>
    <w:multiLevelType w:val="hybridMultilevel"/>
    <w:tmpl w:val="3EB6376C"/>
    <w:lvl w:ilvl="0" w:tplc="5B46F602">
      <w:start w:val="1"/>
      <w:numFmt w:val="bullet"/>
      <w:pStyle w:val="Bullets"/>
      <w:lvlText w:val=""/>
      <w:lvlJc w:val="left"/>
      <w:pPr>
        <w:tabs>
          <w:tab w:val="num" w:pos="358"/>
        </w:tabs>
        <w:ind w:left="358" w:hanging="358"/>
      </w:pPr>
      <w:rPr>
        <w:rFonts w:ascii="Symbol" w:hAnsi="Symbol" w:hint="default"/>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D3"/>
    <w:rsid w:val="0013765F"/>
    <w:rsid w:val="00180529"/>
    <w:rsid w:val="003706FF"/>
    <w:rsid w:val="004B4D5B"/>
    <w:rsid w:val="006C38C1"/>
    <w:rsid w:val="00801E82"/>
    <w:rsid w:val="00946004"/>
    <w:rsid w:val="00AE789C"/>
    <w:rsid w:val="00C40E83"/>
    <w:rsid w:val="00D155D3"/>
    <w:rsid w:val="00E01995"/>
    <w:rsid w:val="00E37F1F"/>
    <w:rsid w:val="00F40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D3"/>
    <w:pPr>
      <w:spacing w:line="270" w:lineRule="exact"/>
    </w:pPr>
    <w:rPr>
      <w:rFonts w:ascii="Garamond" w:hAnsi="Garamond"/>
      <w:szCs w:val="24"/>
    </w:rPr>
  </w:style>
  <w:style w:type="paragraph" w:styleId="Heading1">
    <w:name w:val="heading 1"/>
    <w:basedOn w:val="Normal"/>
    <w:next w:val="Normal"/>
    <w:link w:val="Heading1Char"/>
    <w:uiPriority w:val="9"/>
    <w:qFormat/>
    <w:rsid w:val="00D155D3"/>
    <w:pPr>
      <w:keepNext/>
      <w:keepLines/>
      <w:spacing w:before="480" w:after="240" w:line="240" w:lineRule="auto"/>
      <w:outlineLvl w:val="0"/>
    </w:pPr>
    <w:rPr>
      <w:rFonts w:ascii="Franklin Gothic Std Condensed" w:eastAsiaTheme="majorEastAsia" w:hAnsi="Franklin Gothic Std Condensed" w:cstheme="majorBidi"/>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5D3"/>
    <w:rPr>
      <w:rFonts w:ascii="Franklin Gothic Std Condensed" w:eastAsiaTheme="majorEastAsia" w:hAnsi="Franklin Gothic Std Condensed" w:cstheme="majorBidi"/>
      <w:bCs/>
      <w:sz w:val="32"/>
      <w:szCs w:val="32"/>
    </w:rPr>
  </w:style>
  <w:style w:type="paragraph" w:styleId="Header">
    <w:name w:val="header"/>
    <w:basedOn w:val="Normal"/>
    <w:link w:val="HeaderChar"/>
    <w:uiPriority w:val="99"/>
    <w:unhideWhenUsed/>
    <w:rsid w:val="00D155D3"/>
    <w:pPr>
      <w:tabs>
        <w:tab w:val="center" w:pos="4320"/>
        <w:tab w:val="right" w:pos="8640"/>
      </w:tabs>
      <w:spacing w:after="0"/>
    </w:pPr>
  </w:style>
  <w:style w:type="character" w:customStyle="1" w:styleId="HeaderChar">
    <w:name w:val="Header Char"/>
    <w:basedOn w:val="DefaultParagraphFont"/>
    <w:link w:val="Header"/>
    <w:uiPriority w:val="99"/>
    <w:rsid w:val="00D155D3"/>
    <w:rPr>
      <w:rFonts w:ascii="Garamond" w:hAnsi="Garamond"/>
      <w:szCs w:val="24"/>
    </w:rPr>
  </w:style>
  <w:style w:type="paragraph" w:styleId="Footer">
    <w:name w:val="footer"/>
    <w:basedOn w:val="Normal"/>
    <w:link w:val="FooterChar"/>
    <w:uiPriority w:val="99"/>
    <w:unhideWhenUsed/>
    <w:rsid w:val="00D155D3"/>
    <w:pPr>
      <w:tabs>
        <w:tab w:val="left" w:pos="567"/>
        <w:tab w:val="center" w:pos="4320"/>
        <w:tab w:val="right" w:pos="8640"/>
      </w:tabs>
      <w:spacing w:after="0"/>
    </w:pPr>
    <w:rPr>
      <w:rFonts w:ascii="Franklin Gothic Std Condensed" w:hAnsi="Franklin Gothic Std Condensed"/>
      <w:caps/>
      <w:color w:val="1F497D" w:themeColor="text2"/>
      <w:sz w:val="16"/>
    </w:rPr>
  </w:style>
  <w:style w:type="character" w:customStyle="1" w:styleId="FooterChar">
    <w:name w:val="Footer Char"/>
    <w:basedOn w:val="DefaultParagraphFont"/>
    <w:link w:val="Footer"/>
    <w:uiPriority w:val="99"/>
    <w:rsid w:val="00D155D3"/>
    <w:rPr>
      <w:rFonts w:ascii="Franklin Gothic Std Condensed" w:hAnsi="Franklin Gothic Std Condensed"/>
      <w:caps/>
      <w:color w:val="1F497D" w:themeColor="text2"/>
      <w:sz w:val="16"/>
      <w:szCs w:val="24"/>
    </w:rPr>
  </w:style>
  <w:style w:type="paragraph" w:customStyle="1" w:styleId="Coverauthordate">
    <w:name w:val="Cover author/date"/>
    <w:basedOn w:val="Normal"/>
    <w:qFormat/>
    <w:rsid w:val="00D155D3"/>
    <w:pPr>
      <w:spacing w:after="0" w:line="240" w:lineRule="auto"/>
    </w:pPr>
    <w:rPr>
      <w:rFonts w:ascii="ITC Franklin Gothic Std MedCd" w:eastAsiaTheme="majorEastAsia" w:hAnsi="ITC Franklin Gothic Std MedCd" w:cstheme="majorBidi"/>
      <w:bCs/>
      <w:color w:val="1F497D" w:themeColor="text2"/>
      <w:sz w:val="31"/>
    </w:rPr>
  </w:style>
  <w:style w:type="character" w:styleId="PageNumber">
    <w:name w:val="page number"/>
    <w:basedOn w:val="DefaultParagraphFont"/>
    <w:uiPriority w:val="99"/>
    <w:semiHidden/>
    <w:unhideWhenUsed/>
    <w:rsid w:val="00D155D3"/>
    <w:rPr>
      <w:rFonts w:ascii="Franklin Gothic Std Condensed" w:hAnsi="Franklin Gothic Std Condensed"/>
      <w:color w:val="auto"/>
      <w:sz w:val="16"/>
    </w:rPr>
  </w:style>
  <w:style w:type="paragraph" w:customStyle="1" w:styleId="Bullets">
    <w:name w:val="Bullets"/>
    <w:basedOn w:val="Normal"/>
    <w:qFormat/>
    <w:rsid w:val="00D155D3"/>
    <w:pPr>
      <w:numPr>
        <w:numId w:val="1"/>
      </w:numPr>
    </w:pPr>
  </w:style>
  <w:style w:type="paragraph" w:styleId="TOCHeading">
    <w:name w:val="TOC Heading"/>
    <w:basedOn w:val="Heading1"/>
    <w:next w:val="Normal"/>
    <w:uiPriority w:val="39"/>
    <w:unhideWhenUsed/>
    <w:qFormat/>
    <w:rsid w:val="00D155D3"/>
    <w:pPr>
      <w:spacing w:line="276" w:lineRule="auto"/>
      <w:outlineLvl w:val="9"/>
    </w:pPr>
    <w:rPr>
      <w:sz w:val="60"/>
      <w:szCs w:val="28"/>
      <w:lang w:val="en-US"/>
    </w:rPr>
  </w:style>
  <w:style w:type="paragraph" w:styleId="TOC1">
    <w:name w:val="toc 1"/>
    <w:basedOn w:val="Normal"/>
    <w:next w:val="Normal"/>
    <w:autoRedefine/>
    <w:uiPriority w:val="39"/>
    <w:unhideWhenUsed/>
    <w:rsid w:val="00D155D3"/>
    <w:pPr>
      <w:tabs>
        <w:tab w:val="right" w:leader="dot" w:pos="6804"/>
        <w:tab w:val="right" w:leader="dot" w:pos="8601"/>
      </w:tabs>
      <w:spacing w:before="240" w:after="0" w:line="360" w:lineRule="exact"/>
    </w:pPr>
    <w:rPr>
      <w:b/>
      <w:sz w:val="24"/>
    </w:rPr>
  </w:style>
  <w:style w:type="character" w:styleId="Hyperlink">
    <w:name w:val="Hyperlink"/>
    <w:basedOn w:val="DefaultParagraphFont"/>
    <w:uiPriority w:val="99"/>
    <w:rsid w:val="00D155D3"/>
    <w:rPr>
      <w:color w:val="auto"/>
      <w:u w:val="single"/>
    </w:rPr>
  </w:style>
  <w:style w:type="paragraph" w:styleId="ListParagraph">
    <w:name w:val="List Paragraph"/>
    <w:basedOn w:val="Normal"/>
    <w:rsid w:val="00D155D3"/>
    <w:pPr>
      <w:spacing w:line="260" w:lineRule="atLeast"/>
      <w:ind w:left="720"/>
      <w:contextualSpacing/>
    </w:pPr>
  </w:style>
  <w:style w:type="table" w:styleId="TableGrid">
    <w:name w:val="Table Grid"/>
    <w:basedOn w:val="TableNormal"/>
    <w:rsid w:val="00D155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D3"/>
    <w:pPr>
      <w:spacing w:line="270" w:lineRule="exact"/>
    </w:pPr>
    <w:rPr>
      <w:rFonts w:ascii="Garamond" w:hAnsi="Garamond"/>
      <w:szCs w:val="24"/>
    </w:rPr>
  </w:style>
  <w:style w:type="paragraph" w:styleId="Heading1">
    <w:name w:val="heading 1"/>
    <w:basedOn w:val="Normal"/>
    <w:next w:val="Normal"/>
    <w:link w:val="Heading1Char"/>
    <w:uiPriority w:val="9"/>
    <w:qFormat/>
    <w:rsid w:val="00D155D3"/>
    <w:pPr>
      <w:keepNext/>
      <w:keepLines/>
      <w:spacing w:before="480" w:after="240" w:line="240" w:lineRule="auto"/>
      <w:outlineLvl w:val="0"/>
    </w:pPr>
    <w:rPr>
      <w:rFonts w:ascii="Franklin Gothic Std Condensed" w:eastAsiaTheme="majorEastAsia" w:hAnsi="Franklin Gothic Std Condensed" w:cstheme="majorBidi"/>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5D3"/>
    <w:rPr>
      <w:rFonts w:ascii="Franklin Gothic Std Condensed" w:eastAsiaTheme="majorEastAsia" w:hAnsi="Franklin Gothic Std Condensed" w:cstheme="majorBidi"/>
      <w:bCs/>
      <w:sz w:val="32"/>
      <w:szCs w:val="32"/>
    </w:rPr>
  </w:style>
  <w:style w:type="paragraph" w:styleId="Header">
    <w:name w:val="header"/>
    <w:basedOn w:val="Normal"/>
    <w:link w:val="HeaderChar"/>
    <w:uiPriority w:val="99"/>
    <w:unhideWhenUsed/>
    <w:rsid w:val="00D155D3"/>
    <w:pPr>
      <w:tabs>
        <w:tab w:val="center" w:pos="4320"/>
        <w:tab w:val="right" w:pos="8640"/>
      </w:tabs>
      <w:spacing w:after="0"/>
    </w:pPr>
  </w:style>
  <w:style w:type="character" w:customStyle="1" w:styleId="HeaderChar">
    <w:name w:val="Header Char"/>
    <w:basedOn w:val="DefaultParagraphFont"/>
    <w:link w:val="Header"/>
    <w:uiPriority w:val="99"/>
    <w:rsid w:val="00D155D3"/>
    <w:rPr>
      <w:rFonts w:ascii="Garamond" w:hAnsi="Garamond"/>
      <w:szCs w:val="24"/>
    </w:rPr>
  </w:style>
  <w:style w:type="paragraph" w:styleId="Footer">
    <w:name w:val="footer"/>
    <w:basedOn w:val="Normal"/>
    <w:link w:val="FooterChar"/>
    <w:uiPriority w:val="99"/>
    <w:unhideWhenUsed/>
    <w:rsid w:val="00D155D3"/>
    <w:pPr>
      <w:tabs>
        <w:tab w:val="left" w:pos="567"/>
        <w:tab w:val="center" w:pos="4320"/>
        <w:tab w:val="right" w:pos="8640"/>
      </w:tabs>
      <w:spacing w:after="0"/>
    </w:pPr>
    <w:rPr>
      <w:rFonts w:ascii="Franklin Gothic Std Condensed" w:hAnsi="Franklin Gothic Std Condensed"/>
      <w:caps/>
      <w:color w:val="1F497D" w:themeColor="text2"/>
      <w:sz w:val="16"/>
    </w:rPr>
  </w:style>
  <w:style w:type="character" w:customStyle="1" w:styleId="FooterChar">
    <w:name w:val="Footer Char"/>
    <w:basedOn w:val="DefaultParagraphFont"/>
    <w:link w:val="Footer"/>
    <w:uiPriority w:val="99"/>
    <w:rsid w:val="00D155D3"/>
    <w:rPr>
      <w:rFonts w:ascii="Franklin Gothic Std Condensed" w:hAnsi="Franklin Gothic Std Condensed"/>
      <w:caps/>
      <w:color w:val="1F497D" w:themeColor="text2"/>
      <w:sz w:val="16"/>
      <w:szCs w:val="24"/>
    </w:rPr>
  </w:style>
  <w:style w:type="paragraph" w:customStyle="1" w:styleId="Coverauthordate">
    <w:name w:val="Cover author/date"/>
    <w:basedOn w:val="Normal"/>
    <w:qFormat/>
    <w:rsid w:val="00D155D3"/>
    <w:pPr>
      <w:spacing w:after="0" w:line="240" w:lineRule="auto"/>
    </w:pPr>
    <w:rPr>
      <w:rFonts w:ascii="ITC Franklin Gothic Std MedCd" w:eastAsiaTheme="majorEastAsia" w:hAnsi="ITC Franklin Gothic Std MedCd" w:cstheme="majorBidi"/>
      <w:bCs/>
      <w:color w:val="1F497D" w:themeColor="text2"/>
      <w:sz w:val="31"/>
    </w:rPr>
  </w:style>
  <w:style w:type="character" w:styleId="PageNumber">
    <w:name w:val="page number"/>
    <w:basedOn w:val="DefaultParagraphFont"/>
    <w:uiPriority w:val="99"/>
    <w:semiHidden/>
    <w:unhideWhenUsed/>
    <w:rsid w:val="00D155D3"/>
    <w:rPr>
      <w:rFonts w:ascii="Franklin Gothic Std Condensed" w:hAnsi="Franklin Gothic Std Condensed"/>
      <w:color w:val="auto"/>
      <w:sz w:val="16"/>
    </w:rPr>
  </w:style>
  <w:style w:type="paragraph" w:customStyle="1" w:styleId="Bullets">
    <w:name w:val="Bullets"/>
    <w:basedOn w:val="Normal"/>
    <w:qFormat/>
    <w:rsid w:val="00D155D3"/>
    <w:pPr>
      <w:numPr>
        <w:numId w:val="1"/>
      </w:numPr>
    </w:pPr>
  </w:style>
  <w:style w:type="paragraph" w:styleId="TOCHeading">
    <w:name w:val="TOC Heading"/>
    <w:basedOn w:val="Heading1"/>
    <w:next w:val="Normal"/>
    <w:uiPriority w:val="39"/>
    <w:unhideWhenUsed/>
    <w:qFormat/>
    <w:rsid w:val="00D155D3"/>
    <w:pPr>
      <w:spacing w:line="276" w:lineRule="auto"/>
      <w:outlineLvl w:val="9"/>
    </w:pPr>
    <w:rPr>
      <w:sz w:val="60"/>
      <w:szCs w:val="28"/>
      <w:lang w:val="en-US"/>
    </w:rPr>
  </w:style>
  <w:style w:type="paragraph" w:styleId="TOC1">
    <w:name w:val="toc 1"/>
    <w:basedOn w:val="Normal"/>
    <w:next w:val="Normal"/>
    <w:autoRedefine/>
    <w:uiPriority w:val="39"/>
    <w:unhideWhenUsed/>
    <w:rsid w:val="00D155D3"/>
    <w:pPr>
      <w:tabs>
        <w:tab w:val="right" w:leader="dot" w:pos="6804"/>
        <w:tab w:val="right" w:leader="dot" w:pos="8601"/>
      </w:tabs>
      <w:spacing w:before="240" w:after="0" w:line="360" w:lineRule="exact"/>
    </w:pPr>
    <w:rPr>
      <w:b/>
      <w:sz w:val="24"/>
    </w:rPr>
  </w:style>
  <w:style w:type="character" w:styleId="Hyperlink">
    <w:name w:val="Hyperlink"/>
    <w:basedOn w:val="DefaultParagraphFont"/>
    <w:uiPriority w:val="99"/>
    <w:rsid w:val="00D155D3"/>
    <w:rPr>
      <w:color w:val="auto"/>
      <w:u w:val="single"/>
    </w:rPr>
  </w:style>
  <w:style w:type="paragraph" w:styleId="ListParagraph">
    <w:name w:val="List Paragraph"/>
    <w:basedOn w:val="Normal"/>
    <w:rsid w:val="00D155D3"/>
    <w:pPr>
      <w:spacing w:line="260" w:lineRule="atLeast"/>
      <w:ind w:left="720"/>
      <w:contextualSpacing/>
    </w:pPr>
  </w:style>
  <w:style w:type="table" w:styleId="TableGrid">
    <w:name w:val="Table Grid"/>
    <w:basedOn w:val="TableNormal"/>
    <w:rsid w:val="00D155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nager@youth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4239-FE27-4B88-BBAA-CBAF1798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2017-07-07T12:30:00Z</dcterms:created>
  <dcterms:modified xsi:type="dcterms:W3CDTF">2017-07-10T13:50:00Z</dcterms:modified>
</cp:coreProperties>
</file>