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73" w:rsidRDefault="00D57473" w:rsidP="00D57473">
      <w:pPr>
        <w:jc w:val="center"/>
        <w:rPr>
          <w:rFonts w:ascii="Arial" w:hAnsi="Arial" w:cs="Arial"/>
          <w:szCs w:val="22"/>
        </w:rPr>
      </w:pPr>
      <w:r w:rsidRPr="00001831">
        <w:rPr>
          <w:rFonts w:ascii="Arial" w:hAnsi="Arial" w:cs="Arial"/>
          <w:noProof/>
          <w:szCs w:val="22"/>
          <w:lang w:val="en-GB" w:eastAsia="en-GB"/>
        </w:rPr>
        <w:drawing>
          <wp:inline distT="0" distB="0" distL="0" distR="0" wp14:anchorId="22157DAB" wp14:editId="2D82C3B7">
            <wp:extent cx="1114425" cy="561975"/>
            <wp:effectExtent l="0" t="0" r="9525"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D57473" w:rsidRPr="00FC5189" w:rsidRDefault="00D57473" w:rsidP="00D57473">
      <w:pPr>
        <w:jc w:val="center"/>
        <w:rPr>
          <w:rFonts w:ascii="Arial" w:hAnsi="Arial" w:cs="Arial"/>
          <w:b/>
          <w:szCs w:val="22"/>
          <w:u w:val="single"/>
        </w:rPr>
      </w:pPr>
      <w:r w:rsidRPr="00FC5189">
        <w:rPr>
          <w:rFonts w:ascii="Arial" w:hAnsi="Arial" w:cs="Arial"/>
          <w:b/>
          <w:szCs w:val="22"/>
          <w:u w:val="single"/>
        </w:rPr>
        <w:t>Person Specification</w:t>
      </w:r>
    </w:p>
    <w:p w:rsidR="00D57473" w:rsidRPr="00FC5189" w:rsidRDefault="00D57473" w:rsidP="00D57473">
      <w:pPr>
        <w:jc w:val="center"/>
        <w:rPr>
          <w:rFonts w:ascii="Arial" w:hAnsi="Arial" w:cs="Arial"/>
          <w:b/>
          <w:szCs w:val="22"/>
          <w:u w:val="single"/>
        </w:rPr>
      </w:pPr>
    </w:p>
    <w:p w:rsidR="00D57473" w:rsidRPr="00FC5189" w:rsidRDefault="00D57473" w:rsidP="00D57473">
      <w:pPr>
        <w:jc w:val="both"/>
        <w:rPr>
          <w:rFonts w:ascii="Arial" w:hAnsi="Arial" w:cs="Arial"/>
          <w:szCs w:val="22"/>
        </w:rPr>
      </w:pPr>
      <w:r w:rsidRPr="00FC5189">
        <w:rPr>
          <w:rFonts w:ascii="Arial" w:hAnsi="Arial" w:cs="Arial"/>
          <w:b/>
          <w:szCs w:val="22"/>
        </w:rPr>
        <w:t>Job Title</w:t>
      </w:r>
      <w:r w:rsidRPr="00FC5189">
        <w:rPr>
          <w:rFonts w:ascii="Arial" w:hAnsi="Arial" w:cs="Arial"/>
          <w:szCs w:val="22"/>
        </w:rPr>
        <w:t xml:space="preserve">: </w:t>
      </w:r>
      <w:r>
        <w:rPr>
          <w:rFonts w:ascii="Arial" w:hAnsi="Arial" w:cs="Arial"/>
          <w:szCs w:val="22"/>
        </w:rPr>
        <w:t xml:space="preserve"> Welfare Rights Officer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FC5189">
        <w:rPr>
          <w:rFonts w:ascii="Arial" w:hAnsi="Arial" w:cs="Arial"/>
          <w:b/>
          <w:szCs w:val="22"/>
        </w:rPr>
        <w:t xml:space="preserve">Based at:  </w:t>
      </w:r>
      <w:r>
        <w:rPr>
          <w:rFonts w:ascii="Arial" w:hAnsi="Arial" w:cs="Arial"/>
          <w:szCs w:val="22"/>
        </w:rPr>
        <w:t>Armagh</w:t>
      </w:r>
    </w:p>
    <w:p w:rsidR="00D57473" w:rsidRPr="00FC5189" w:rsidRDefault="00D57473" w:rsidP="00D57473">
      <w:pPr>
        <w:jc w:val="center"/>
        <w:rPr>
          <w:rFonts w:ascii="Arial" w:hAnsi="Arial"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183"/>
        <w:gridCol w:w="1287"/>
        <w:gridCol w:w="1513"/>
      </w:tblGrid>
      <w:tr w:rsidR="00D57473" w:rsidRPr="00FC5189" w:rsidTr="00615F3B">
        <w:tc>
          <w:tcPr>
            <w:tcW w:w="4545" w:type="dxa"/>
          </w:tcPr>
          <w:p w:rsidR="00D57473" w:rsidRPr="00FC5189" w:rsidRDefault="00D57473" w:rsidP="00615F3B">
            <w:pPr>
              <w:rPr>
                <w:rFonts w:ascii="Arial" w:hAnsi="Arial" w:cs="Arial"/>
                <w:b/>
                <w:szCs w:val="22"/>
              </w:rPr>
            </w:pPr>
            <w:r w:rsidRPr="00FC5189">
              <w:rPr>
                <w:rFonts w:ascii="Arial" w:hAnsi="Arial" w:cs="Arial"/>
                <w:b/>
                <w:szCs w:val="22"/>
              </w:rPr>
              <w:t>Selection Criteria</w:t>
            </w:r>
          </w:p>
        </w:tc>
        <w:tc>
          <w:tcPr>
            <w:tcW w:w="1183" w:type="dxa"/>
          </w:tcPr>
          <w:p w:rsidR="00D57473" w:rsidRPr="00FC5189" w:rsidRDefault="00D57473" w:rsidP="00615F3B">
            <w:pPr>
              <w:jc w:val="center"/>
              <w:rPr>
                <w:rFonts w:ascii="Arial" w:hAnsi="Arial" w:cs="Arial"/>
                <w:b/>
                <w:szCs w:val="22"/>
              </w:rPr>
            </w:pPr>
            <w:r w:rsidRPr="00FC5189">
              <w:rPr>
                <w:rFonts w:ascii="Arial" w:hAnsi="Arial" w:cs="Arial"/>
                <w:b/>
                <w:szCs w:val="22"/>
              </w:rPr>
              <w:t>Essential</w:t>
            </w:r>
          </w:p>
        </w:tc>
        <w:tc>
          <w:tcPr>
            <w:tcW w:w="1287" w:type="dxa"/>
          </w:tcPr>
          <w:p w:rsidR="00D57473" w:rsidRPr="00FC5189" w:rsidRDefault="00D57473" w:rsidP="00615F3B">
            <w:pPr>
              <w:jc w:val="center"/>
              <w:rPr>
                <w:rFonts w:ascii="Arial" w:hAnsi="Arial" w:cs="Arial"/>
                <w:b/>
                <w:szCs w:val="22"/>
              </w:rPr>
            </w:pPr>
            <w:r w:rsidRPr="00FC5189">
              <w:rPr>
                <w:rFonts w:ascii="Arial" w:hAnsi="Arial" w:cs="Arial"/>
                <w:b/>
                <w:szCs w:val="22"/>
              </w:rPr>
              <w:t>Desirable</w:t>
            </w:r>
          </w:p>
        </w:tc>
        <w:tc>
          <w:tcPr>
            <w:tcW w:w="1513" w:type="dxa"/>
          </w:tcPr>
          <w:p w:rsidR="00D57473" w:rsidRPr="00FC5189" w:rsidRDefault="00D57473" w:rsidP="00615F3B">
            <w:pPr>
              <w:jc w:val="center"/>
              <w:rPr>
                <w:rFonts w:ascii="Arial" w:hAnsi="Arial" w:cs="Arial"/>
                <w:b/>
                <w:szCs w:val="22"/>
              </w:rPr>
            </w:pPr>
            <w:r w:rsidRPr="00FC5189">
              <w:rPr>
                <w:rFonts w:ascii="Arial" w:hAnsi="Arial" w:cs="Arial"/>
                <w:b/>
                <w:szCs w:val="22"/>
              </w:rPr>
              <w:t>Method of Assessment</w:t>
            </w:r>
          </w:p>
        </w:tc>
      </w:tr>
      <w:tr w:rsidR="00D57473" w:rsidRPr="00FC5189" w:rsidTr="00615F3B">
        <w:tc>
          <w:tcPr>
            <w:tcW w:w="4545" w:type="dxa"/>
          </w:tcPr>
          <w:p w:rsidR="00D57473" w:rsidRPr="009B05AD" w:rsidRDefault="00D57473" w:rsidP="00615F3B">
            <w:pPr>
              <w:numPr>
                <w:ilvl w:val="0"/>
                <w:numId w:val="1"/>
              </w:numPr>
              <w:rPr>
                <w:rFonts w:ascii="Arial" w:hAnsi="Arial" w:cs="Arial"/>
                <w:b/>
                <w:szCs w:val="22"/>
              </w:rPr>
            </w:pPr>
            <w:r w:rsidRPr="009B05AD">
              <w:rPr>
                <w:rFonts w:ascii="Arial" w:hAnsi="Arial" w:cs="Arial"/>
                <w:b/>
                <w:szCs w:val="22"/>
              </w:rPr>
              <w:t>Qualification/Education</w:t>
            </w:r>
          </w:p>
          <w:p w:rsidR="00D57473" w:rsidRDefault="00D57473" w:rsidP="00615F3B">
            <w:pPr>
              <w:jc w:val="both"/>
              <w:rPr>
                <w:rFonts w:ascii="Arial" w:hAnsi="Arial" w:cs="Arial"/>
                <w:szCs w:val="22"/>
              </w:rPr>
            </w:pPr>
          </w:p>
          <w:p w:rsidR="00D57473" w:rsidRPr="009B05AD" w:rsidRDefault="00D57473" w:rsidP="00615F3B">
            <w:pPr>
              <w:jc w:val="both"/>
              <w:rPr>
                <w:rFonts w:ascii="Arial" w:hAnsi="Arial" w:cs="Arial"/>
                <w:szCs w:val="22"/>
              </w:rPr>
            </w:pPr>
            <w:r>
              <w:rPr>
                <w:rFonts w:ascii="Arial" w:hAnsi="Arial" w:cs="Arial"/>
                <w:szCs w:val="22"/>
              </w:rPr>
              <w:t xml:space="preserve">(i).Law Centre NI or NIACAB accredited Qualification </w:t>
            </w:r>
            <w:r w:rsidRPr="00E5549B">
              <w:rPr>
                <w:rFonts w:ascii="Arial" w:hAnsi="Arial" w:cs="Arial"/>
                <w:szCs w:val="22"/>
              </w:rPr>
              <w:t xml:space="preserve">in </w:t>
            </w:r>
            <w:r>
              <w:rPr>
                <w:rFonts w:ascii="Arial" w:hAnsi="Arial" w:cs="Arial"/>
                <w:szCs w:val="22"/>
              </w:rPr>
              <w:t>Welfare R</w:t>
            </w:r>
            <w:r w:rsidRPr="00E5549B">
              <w:rPr>
                <w:rFonts w:ascii="Arial" w:hAnsi="Arial" w:cs="Arial"/>
                <w:szCs w:val="22"/>
              </w:rPr>
              <w:t>ights.</w:t>
            </w:r>
          </w:p>
          <w:p w:rsidR="00D57473" w:rsidRDefault="00D57473" w:rsidP="00615F3B">
            <w:pPr>
              <w:jc w:val="both"/>
              <w:rPr>
                <w:rFonts w:ascii="Arial" w:hAnsi="Arial" w:cs="Arial"/>
                <w:szCs w:val="22"/>
              </w:rPr>
            </w:pPr>
          </w:p>
          <w:p w:rsidR="00D57473" w:rsidRPr="00873AB2" w:rsidRDefault="00D57473" w:rsidP="00615F3B">
            <w:pPr>
              <w:jc w:val="both"/>
              <w:rPr>
                <w:rFonts w:ascii="Arial" w:hAnsi="Arial" w:cs="Arial"/>
                <w:szCs w:val="22"/>
              </w:rPr>
            </w:pPr>
            <w:r>
              <w:rPr>
                <w:rFonts w:ascii="Arial" w:hAnsi="Arial" w:cs="Arial"/>
                <w:szCs w:val="22"/>
              </w:rPr>
              <w:t>(</w:t>
            </w:r>
            <w:r w:rsidRPr="00873AB2">
              <w:rPr>
                <w:rFonts w:ascii="Arial" w:hAnsi="Arial" w:cs="Arial"/>
                <w:szCs w:val="22"/>
              </w:rPr>
              <w:t>ii).Law Centre NI or NIACAB Qualification on Tribunal Representation.</w:t>
            </w:r>
          </w:p>
          <w:p w:rsidR="00D57473" w:rsidRDefault="00D57473" w:rsidP="00615F3B">
            <w:pPr>
              <w:jc w:val="both"/>
              <w:rPr>
                <w:rFonts w:ascii="Arial" w:hAnsi="Arial" w:cs="Arial"/>
                <w:szCs w:val="22"/>
              </w:rPr>
            </w:pPr>
          </w:p>
          <w:p w:rsidR="00D57473" w:rsidRPr="00DE5F98" w:rsidRDefault="00D57473" w:rsidP="00615F3B">
            <w:pPr>
              <w:jc w:val="both"/>
              <w:rPr>
                <w:rFonts w:ascii="Arial" w:hAnsi="Arial" w:cs="Arial"/>
                <w:szCs w:val="22"/>
              </w:rPr>
            </w:pPr>
            <w:r>
              <w:rPr>
                <w:rFonts w:ascii="Arial" w:hAnsi="Arial" w:cs="Arial"/>
                <w:szCs w:val="22"/>
              </w:rPr>
              <w:t>(iii).Completion of a welfare reform course.</w:t>
            </w:r>
          </w:p>
          <w:p w:rsidR="00D57473" w:rsidRDefault="00D57473" w:rsidP="00615F3B">
            <w:pPr>
              <w:jc w:val="both"/>
              <w:rPr>
                <w:rFonts w:ascii="Arial" w:hAnsi="Arial" w:cs="Arial"/>
                <w:szCs w:val="22"/>
              </w:rPr>
            </w:pPr>
          </w:p>
          <w:p w:rsidR="00D57473" w:rsidRDefault="00D57473" w:rsidP="00615F3B">
            <w:pPr>
              <w:jc w:val="both"/>
              <w:rPr>
                <w:rFonts w:ascii="Arial" w:hAnsi="Arial" w:cs="Arial"/>
                <w:szCs w:val="22"/>
              </w:rPr>
            </w:pPr>
            <w:r>
              <w:rPr>
                <w:rFonts w:ascii="Arial" w:hAnsi="Arial" w:cs="Arial"/>
                <w:szCs w:val="22"/>
              </w:rPr>
              <w:t>(iv).Level 6 Qualification (Degree)</w:t>
            </w:r>
          </w:p>
          <w:p w:rsidR="00D57473" w:rsidRPr="009B05AD" w:rsidRDefault="00D57473" w:rsidP="00615F3B">
            <w:pPr>
              <w:jc w:val="both"/>
              <w:rPr>
                <w:rFonts w:ascii="Arial" w:hAnsi="Arial" w:cs="Arial"/>
                <w:szCs w:val="22"/>
              </w:rPr>
            </w:pPr>
          </w:p>
        </w:tc>
        <w:tc>
          <w:tcPr>
            <w:tcW w:w="118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p>
        </w:tc>
        <w:tc>
          <w:tcPr>
            <w:tcW w:w="1287" w:type="dxa"/>
          </w:tcPr>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Default="00D57473" w:rsidP="00615F3B">
            <w:pPr>
              <w:jc w:val="center"/>
              <w:rPr>
                <w:rFonts w:ascii="Arial" w:hAnsi="Arial" w:cs="Arial"/>
                <w:b/>
                <w:szCs w:val="22"/>
                <w:u w:val="single"/>
              </w:rPr>
            </w:pPr>
          </w:p>
          <w:p w:rsidR="00D57473" w:rsidRPr="00752770" w:rsidRDefault="00D57473" w:rsidP="00615F3B">
            <w:pPr>
              <w:jc w:val="center"/>
              <w:rPr>
                <w:rFonts w:ascii="Arial" w:hAnsi="Arial" w:cs="Arial"/>
                <w:b/>
                <w:szCs w:val="22"/>
                <w:u w:val="single"/>
              </w:rPr>
            </w:pPr>
            <w:r w:rsidRPr="00752770">
              <w:rPr>
                <w:rFonts w:ascii="Arial" w:hAnsi="Arial" w:cs="Arial"/>
                <w:szCs w:val="22"/>
                <w:u w:val="single"/>
              </w:rPr>
              <w:sym w:font="Wingdings" w:char="F0FC"/>
            </w:r>
          </w:p>
          <w:p w:rsidR="00D57473" w:rsidRDefault="00D57473" w:rsidP="00615F3B">
            <w:pPr>
              <w:jc w:val="center"/>
              <w:rPr>
                <w:rFonts w:ascii="Arial" w:hAnsi="Arial" w:cs="Arial"/>
                <w:b/>
                <w:szCs w:val="22"/>
                <w:u w:val="single"/>
              </w:rPr>
            </w:pPr>
          </w:p>
          <w:p w:rsidR="00D57473" w:rsidRPr="00FC5189" w:rsidRDefault="00D57473" w:rsidP="00615F3B">
            <w:pPr>
              <w:jc w:val="center"/>
              <w:rPr>
                <w:rFonts w:ascii="Arial" w:hAnsi="Arial" w:cs="Arial"/>
                <w:b/>
                <w:szCs w:val="22"/>
                <w:u w:val="single"/>
              </w:rPr>
            </w:pPr>
            <w:r w:rsidRPr="00FC5189">
              <w:rPr>
                <w:rFonts w:ascii="Arial" w:hAnsi="Arial" w:cs="Arial"/>
                <w:szCs w:val="22"/>
                <w:u w:val="single"/>
              </w:rPr>
              <w:sym w:font="Wingdings" w:char="F0FC"/>
            </w:r>
          </w:p>
        </w:tc>
        <w:tc>
          <w:tcPr>
            <w:tcW w:w="1513" w:type="dxa"/>
          </w:tcPr>
          <w:p w:rsidR="00D57473" w:rsidRPr="00FC5189" w:rsidRDefault="00D57473" w:rsidP="00615F3B">
            <w:pPr>
              <w:jc w:val="center"/>
              <w:rPr>
                <w:rFonts w:ascii="Arial" w:hAnsi="Arial" w:cs="Arial"/>
                <w:szCs w:val="22"/>
              </w:rPr>
            </w:pPr>
          </w:p>
          <w:p w:rsidR="00D57473" w:rsidRPr="00FC5189" w:rsidRDefault="00D57473" w:rsidP="00615F3B">
            <w:pPr>
              <w:jc w:val="center"/>
              <w:rPr>
                <w:rFonts w:ascii="Arial" w:hAnsi="Arial" w:cs="Arial"/>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sidRPr="00FC5189">
              <w:rPr>
                <w:rFonts w:ascii="Arial" w:hAnsi="Arial" w:cs="Arial"/>
                <w:b/>
                <w:szCs w:val="22"/>
              </w:rPr>
              <w:t>A</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w:t>
            </w:r>
          </w:p>
          <w:p w:rsidR="00D57473" w:rsidRDefault="00D57473" w:rsidP="00615F3B">
            <w:pPr>
              <w:jc w:val="center"/>
              <w:rPr>
                <w:rFonts w:ascii="Arial" w:hAnsi="Arial" w:cs="Arial"/>
                <w:b/>
                <w:szCs w:val="22"/>
              </w:rPr>
            </w:pPr>
          </w:p>
          <w:p w:rsidR="00D57473" w:rsidRPr="00FC5189" w:rsidRDefault="00D57473" w:rsidP="00615F3B">
            <w:pPr>
              <w:jc w:val="center"/>
              <w:rPr>
                <w:rFonts w:ascii="Arial" w:hAnsi="Arial" w:cs="Arial"/>
                <w:b/>
                <w:szCs w:val="22"/>
              </w:rPr>
            </w:pPr>
            <w:r>
              <w:rPr>
                <w:rFonts w:ascii="Arial" w:hAnsi="Arial" w:cs="Arial"/>
                <w:b/>
                <w:szCs w:val="22"/>
              </w:rPr>
              <w:t>A</w:t>
            </w:r>
          </w:p>
        </w:tc>
      </w:tr>
      <w:tr w:rsidR="00D57473" w:rsidRPr="00FC5189" w:rsidTr="00615F3B">
        <w:tc>
          <w:tcPr>
            <w:tcW w:w="4545" w:type="dxa"/>
          </w:tcPr>
          <w:p w:rsidR="00D57473" w:rsidRPr="00FC5189" w:rsidRDefault="00D57473" w:rsidP="00615F3B">
            <w:pPr>
              <w:numPr>
                <w:ilvl w:val="0"/>
                <w:numId w:val="1"/>
              </w:numPr>
              <w:jc w:val="both"/>
              <w:rPr>
                <w:rFonts w:ascii="Arial" w:hAnsi="Arial" w:cs="Arial"/>
                <w:b/>
                <w:szCs w:val="22"/>
              </w:rPr>
            </w:pPr>
            <w:r w:rsidRPr="00FC5189">
              <w:rPr>
                <w:rFonts w:ascii="Arial" w:hAnsi="Arial" w:cs="Arial"/>
                <w:b/>
                <w:szCs w:val="22"/>
              </w:rPr>
              <w:t>Experience</w:t>
            </w:r>
          </w:p>
          <w:p w:rsidR="00D57473" w:rsidRDefault="00D57473" w:rsidP="00615F3B">
            <w:pPr>
              <w:jc w:val="both"/>
              <w:rPr>
                <w:rFonts w:ascii="Arial" w:hAnsi="Arial" w:cs="Arial"/>
                <w:szCs w:val="22"/>
              </w:rPr>
            </w:pPr>
          </w:p>
          <w:p w:rsidR="00D57473" w:rsidRDefault="00D57473" w:rsidP="00615F3B">
            <w:pPr>
              <w:jc w:val="both"/>
              <w:rPr>
                <w:rFonts w:ascii="Arial" w:hAnsi="Arial" w:cs="Arial"/>
                <w:szCs w:val="22"/>
              </w:rPr>
            </w:pPr>
            <w:r>
              <w:rPr>
                <w:rFonts w:ascii="Arial" w:hAnsi="Arial" w:cs="Arial"/>
                <w:szCs w:val="22"/>
              </w:rPr>
              <w:t>(i).A</w:t>
            </w:r>
            <w:r w:rsidRPr="00DE5F98">
              <w:rPr>
                <w:rFonts w:ascii="Arial" w:hAnsi="Arial" w:cs="Arial"/>
                <w:szCs w:val="22"/>
              </w:rPr>
              <w:t>t least 1 years</w:t>
            </w:r>
            <w:r>
              <w:rPr>
                <w:rFonts w:ascii="Arial" w:hAnsi="Arial" w:cs="Arial"/>
                <w:szCs w:val="22"/>
              </w:rPr>
              <w:t xml:space="preserve">’ </w:t>
            </w:r>
            <w:r w:rsidRPr="00DE5F98">
              <w:rPr>
                <w:rFonts w:ascii="Arial" w:hAnsi="Arial" w:cs="Arial"/>
                <w:szCs w:val="22"/>
              </w:rPr>
              <w:t>experience of work</w:t>
            </w:r>
            <w:r>
              <w:rPr>
                <w:rFonts w:ascii="Arial" w:hAnsi="Arial" w:cs="Arial"/>
                <w:szCs w:val="22"/>
              </w:rPr>
              <w:t>ing in a welfare rights setting.</w:t>
            </w:r>
          </w:p>
          <w:p w:rsidR="00D57473" w:rsidRPr="00DE5F98" w:rsidRDefault="00D57473" w:rsidP="00615F3B">
            <w:pPr>
              <w:jc w:val="both"/>
              <w:rPr>
                <w:rFonts w:ascii="Arial" w:hAnsi="Arial" w:cs="Arial"/>
                <w:szCs w:val="22"/>
              </w:rPr>
            </w:pPr>
          </w:p>
          <w:p w:rsidR="00D57473" w:rsidRDefault="00D57473" w:rsidP="00615F3B">
            <w:pPr>
              <w:jc w:val="both"/>
              <w:rPr>
                <w:rFonts w:ascii="Arial" w:hAnsi="Arial" w:cs="Arial"/>
                <w:szCs w:val="22"/>
              </w:rPr>
            </w:pPr>
            <w:r>
              <w:rPr>
                <w:rFonts w:ascii="Arial" w:hAnsi="Arial" w:cs="Arial"/>
                <w:szCs w:val="22"/>
              </w:rPr>
              <w:t>(ii).E</w:t>
            </w:r>
            <w:r w:rsidRPr="00DE5F98">
              <w:rPr>
                <w:rFonts w:ascii="Arial" w:hAnsi="Arial" w:cs="Arial"/>
                <w:szCs w:val="22"/>
              </w:rPr>
              <w:t xml:space="preserve">xperience of representing </w:t>
            </w:r>
            <w:r>
              <w:rPr>
                <w:rFonts w:ascii="Arial" w:hAnsi="Arial" w:cs="Arial"/>
                <w:szCs w:val="22"/>
              </w:rPr>
              <w:t>clients</w:t>
            </w:r>
            <w:r w:rsidRPr="00DE5F98">
              <w:rPr>
                <w:rFonts w:ascii="Arial" w:hAnsi="Arial" w:cs="Arial"/>
                <w:szCs w:val="22"/>
              </w:rPr>
              <w:t xml:space="preserve"> at tribunals</w:t>
            </w:r>
            <w:r>
              <w:rPr>
                <w:rFonts w:ascii="Arial" w:hAnsi="Arial" w:cs="Arial"/>
                <w:szCs w:val="22"/>
              </w:rPr>
              <w:t>.</w:t>
            </w:r>
          </w:p>
          <w:p w:rsidR="00D57473" w:rsidRDefault="00D57473" w:rsidP="00615F3B">
            <w:pPr>
              <w:jc w:val="both"/>
              <w:rPr>
                <w:rFonts w:ascii="Arial" w:hAnsi="Arial" w:cs="Arial"/>
                <w:szCs w:val="22"/>
              </w:rPr>
            </w:pPr>
          </w:p>
          <w:p w:rsidR="00D57473" w:rsidRDefault="00087532" w:rsidP="00615F3B">
            <w:pPr>
              <w:jc w:val="both"/>
              <w:rPr>
                <w:rFonts w:ascii="Arial" w:hAnsi="Arial" w:cs="Arial"/>
                <w:szCs w:val="22"/>
              </w:rPr>
            </w:pPr>
            <w:r>
              <w:rPr>
                <w:rFonts w:ascii="Arial" w:hAnsi="Arial" w:cs="Arial"/>
                <w:szCs w:val="22"/>
              </w:rPr>
              <w:t>(iii).</w:t>
            </w:r>
            <w:r w:rsidR="00D57473">
              <w:rPr>
                <w:rFonts w:ascii="Arial" w:hAnsi="Arial" w:cs="Arial"/>
                <w:szCs w:val="22"/>
              </w:rPr>
              <w:t>Experience of assisting clients in preparing reviews</w:t>
            </w:r>
            <w:r>
              <w:rPr>
                <w:rFonts w:ascii="Arial" w:hAnsi="Arial" w:cs="Arial"/>
                <w:szCs w:val="22"/>
              </w:rPr>
              <w:t xml:space="preserve"> and </w:t>
            </w:r>
            <w:r w:rsidR="00D57473">
              <w:rPr>
                <w:rFonts w:ascii="Arial" w:hAnsi="Arial" w:cs="Arial"/>
                <w:szCs w:val="22"/>
              </w:rPr>
              <w:t xml:space="preserve">mandatory reconsiderations of benefit decisions. </w:t>
            </w:r>
          </w:p>
          <w:p w:rsidR="00D57473" w:rsidRPr="00FC5189" w:rsidRDefault="00D57473" w:rsidP="00615F3B">
            <w:pPr>
              <w:jc w:val="both"/>
              <w:rPr>
                <w:rFonts w:ascii="Arial" w:hAnsi="Arial" w:cs="Arial"/>
                <w:szCs w:val="22"/>
              </w:rPr>
            </w:pPr>
          </w:p>
        </w:tc>
        <w:tc>
          <w:tcPr>
            <w:tcW w:w="118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Pr="00FC5189" w:rsidRDefault="00D57473" w:rsidP="00615F3B">
            <w:pPr>
              <w:rPr>
                <w:rFonts w:ascii="Arial" w:hAnsi="Arial" w:cs="Arial"/>
                <w:szCs w:val="22"/>
                <w:u w:val="single"/>
              </w:rPr>
            </w:pPr>
          </w:p>
        </w:tc>
        <w:tc>
          <w:tcPr>
            <w:tcW w:w="1287" w:type="dxa"/>
          </w:tcPr>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b/>
                <w:szCs w:val="22"/>
                <w:u w:val="single"/>
              </w:rPr>
            </w:pPr>
          </w:p>
        </w:tc>
        <w:tc>
          <w:tcPr>
            <w:tcW w:w="151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rPr>
            </w:pPr>
          </w:p>
          <w:p w:rsidR="00D57473" w:rsidRPr="00FC5189" w:rsidRDefault="00D57473" w:rsidP="00615F3B">
            <w:pPr>
              <w:jc w:val="center"/>
              <w:rPr>
                <w:rFonts w:ascii="Arial" w:hAnsi="Arial" w:cs="Arial"/>
                <w:b/>
                <w:szCs w:val="22"/>
              </w:rPr>
            </w:pPr>
            <w:r w:rsidRPr="00FC5189">
              <w:rPr>
                <w:rFonts w:ascii="Arial" w:hAnsi="Arial" w:cs="Arial"/>
                <w:b/>
                <w:szCs w:val="22"/>
              </w:rPr>
              <w:t>A/I</w:t>
            </w:r>
          </w:p>
          <w:p w:rsidR="00D57473" w:rsidRPr="00FC5189" w:rsidRDefault="00D57473" w:rsidP="00615F3B">
            <w:pPr>
              <w:jc w:val="center"/>
              <w:rPr>
                <w:rFonts w:ascii="Arial" w:hAnsi="Arial" w:cs="Arial"/>
                <w:szCs w:val="22"/>
              </w:rPr>
            </w:pPr>
          </w:p>
          <w:p w:rsidR="00D57473" w:rsidRPr="00FC5189"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Pr="00FC5189" w:rsidRDefault="00D57473" w:rsidP="00615F3B">
            <w:pPr>
              <w:jc w:val="center"/>
              <w:rPr>
                <w:rFonts w:ascii="Arial" w:hAnsi="Arial" w:cs="Arial"/>
                <w:b/>
                <w:szCs w:val="22"/>
              </w:rPr>
            </w:pPr>
            <w:r w:rsidRPr="00FC5189">
              <w:rPr>
                <w:rFonts w:ascii="Arial" w:hAnsi="Arial" w:cs="Arial"/>
                <w:b/>
                <w:szCs w:val="22"/>
              </w:rPr>
              <w:t>A/I</w:t>
            </w:r>
            <w:r>
              <w:rPr>
                <w:rFonts w:ascii="Arial" w:hAnsi="Arial" w:cs="Arial"/>
                <w:b/>
                <w:szCs w:val="22"/>
              </w:rPr>
              <w:t>/T</w:t>
            </w:r>
          </w:p>
          <w:p w:rsidR="00D57473" w:rsidRPr="00FC5189" w:rsidRDefault="00D57473" w:rsidP="00615F3B">
            <w:pPr>
              <w:jc w:val="center"/>
              <w:rPr>
                <w:rFonts w:ascii="Arial" w:hAnsi="Arial" w:cs="Arial"/>
                <w:b/>
                <w:szCs w:val="22"/>
              </w:rPr>
            </w:pPr>
          </w:p>
          <w:p w:rsidR="00D57473" w:rsidRPr="00FC5189"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A/I/T</w:t>
            </w:r>
          </w:p>
          <w:p w:rsidR="00D57473" w:rsidRPr="00FC5189" w:rsidRDefault="00D57473" w:rsidP="00615F3B">
            <w:pPr>
              <w:jc w:val="center"/>
              <w:rPr>
                <w:rFonts w:ascii="Arial" w:hAnsi="Arial" w:cs="Arial"/>
                <w:szCs w:val="22"/>
                <w:u w:val="single"/>
              </w:rPr>
            </w:pPr>
          </w:p>
        </w:tc>
      </w:tr>
      <w:tr w:rsidR="00D57473" w:rsidRPr="00FC5189" w:rsidTr="00615F3B">
        <w:tc>
          <w:tcPr>
            <w:tcW w:w="4545" w:type="dxa"/>
          </w:tcPr>
          <w:p w:rsidR="00D57473" w:rsidRDefault="00D57473" w:rsidP="00615F3B">
            <w:pPr>
              <w:numPr>
                <w:ilvl w:val="0"/>
                <w:numId w:val="1"/>
              </w:numPr>
              <w:jc w:val="both"/>
              <w:rPr>
                <w:rFonts w:ascii="Arial" w:hAnsi="Arial" w:cs="Arial"/>
                <w:b/>
                <w:szCs w:val="22"/>
              </w:rPr>
            </w:pPr>
            <w:r w:rsidRPr="00FC5189">
              <w:rPr>
                <w:rFonts w:ascii="Arial" w:hAnsi="Arial" w:cs="Arial"/>
                <w:b/>
                <w:szCs w:val="22"/>
              </w:rPr>
              <w:t>Knowledge</w:t>
            </w:r>
          </w:p>
          <w:p w:rsidR="00D57473" w:rsidRDefault="00D57473" w:rsidP="00615F3B">
            <w:pPr>
              <w:jc w:val="both"/>
              <w:rPr>
                <w:rFonts w:ascii="Arial" w:hAnsi="Arial" w:cs="Arial"/>
                <w:szCs w:val="22"/>
              </w:rPr>
            </w:pPr>
          </w:p>
          <w:p w:rsidR="00D57473" w:rsidRDefault="00D57473" w:rsidP="00615F3B">
            <w:pPr>
              <w:jc w:val="both"/>
              <w:rPr>
                <w:rFonts w:ascii="Arial" w:hAnsi="Arial" w:cs="Arial"/>
                <w:szCs w:val="22"/>
              </w:rPr>
            </w:pPr>
            <w:r>
              <w:rPr>
                <w:rFonts w:ascii="Arial" w:hAnsi="Arial" w:cs="Arial"/>
                <w:szCs w:val="22"/>
              </w:rPr>
              <w:t>(i).An awareness of welfare reforms.</w:t>
            </w:r>
          </w:p>
          <w:p w:rsidR="00D57473" w:rsidRDefault="00D57473" w:rsidP="00615F3B">
            <w:pPr>
              <w:jc w:val="both"/>
              <w:rPr>
                <w:rFonts w:ascii="Arial" w:hAnsi="Arial" w:cs="Arial"/>
                <w:szCs w:val="22"/>
              </w:rPr>
            </w:pPr>
          </w:p>
          <w:p w:rsidR="00D57473" w:rsidRPr="001F292E" w:rsidRDefault="00D57473" w:rsidP="00615F3B">
            <w:pPr>
              <w:jc w:val="both"/>
              <w:rPr>
                <w:rFonts w:ascii="Arial" w:hAnsi="Arial" w:cs="Arial"/>
                <w:szCs w:val="22"/>
              </w:rPr>
            </w:pPr>
            <w:r>
              <w:rPr>
                <w:rFonts w:ascii="Arial" w:hAnsi="Arial" w:cs="Arial"/>
                <w:szCs w:val="22"/>
              </w:rPr>
              <w:t>(</w:t>
            </w:r>
            <w:r w:rsidRPr="001F292E">
              <w:rPr>
                <w:rFonts w:ascii="Arial" w:hAnsi="Arial" w:cs="Arial"/>
                <w:szCs w:val="22"/>
              </w:rPr>
              <w:t>ii).Knowledge on Supplementary Payments.</w:t>
            </w:r>
          </w:p>
          <w:p w:rsidR="00D57473" w:rsidRDefault="00D57473" w:rsidP="00615F3B">
            <w:pPr>
              <w:jc w:val="both"/>
              <w:rPr>
                <w:rFonts w:ascii="Arial" w:hAnsi="Arial" w:cs="Arial"/>
                <w:szCs w:val="22"/>
              </w:rPr>
            </w:pPr>
          </w:p>
          <w:p w:rsidR="00D57473" w:rsidRDefault="00D57473" w:rsidP="00615F3B">
            <w:pPr>
              <w:jc w:val="both"/>
              <w:rPr>
                <w:rFonts w:ascii="Arial" w:hAnsi="Arial" w:cs="Arial"/>
                <w:szCs w:val="22"/>
              </w:rPr>
            </w:pPr>
            <w:r>
              <w:rPr>
                <w:rFonts w:ascii="Arial" w:hAnsi="Arial" w:cs="Arial"/>
                <w:szCs w:val="22"/>
              </w:rPr>
              <w:t>(iii).Knowledge of housing rights and issues arising in cases of intimidation.</w:t>
            </w:r>
          </w:p>
          <w:p w:rsidR="00D57473" w:rsidRDefault="00D57473" w:rsidP="00615F3B">
            <w:pPr>
              <w:jc w:val="both"/>
              <w:rPr>
                <w:rFonts w:ascii="Arial" w:hAnsi="Arial" w:cs="Arial"/>
                <w:szCs w:val="22"/>
              </w:rPr>
            </w:pPr>
          </w:p>
          <w:p w:rsidR="00D57473" w:rsidRDefault="00D57473" w:rsidP="00615F3B">
            <w:pPr>
              <w:jc w:val="both"/>
              <w:rPr>
                <w:rFonts w:ascii="Arial" w:hAnsi="Arial" w:cs="Arial"/>
                <w:szCs w:val="22"/>
              </w:rPr>
            </w:pPr>
            <w:r>
              <w:rPr>
                <w:rFonts w:ascii="Arial" w:hAnsi="Arial" w:cs="Arial"/>
                <w:szCs w:val="22"/>
              </w:rPr>
              <w:t>(i</w:t>
            </w:r>
            <w:r w:rsidRPr="007C264B">
              <w:rPr>
                <w:rFonts w:ascii="Arial" w:hAnsi="Arial" w:cs="Arial"/>
                <w:szCs w:val="22"/>
              </w:rPr>
              <w:t>v).</w:t>
            </w:r>
            <w:r>
              <w:rPr>
                <w:rFonts w:ascii="Arial" w:hAnsi="Arial" w:cs="Arial"/>
                <w:szCs w:val="22"/>
              </w:rPr>
              <w:t>Awareness of i</w:t>
            </w:r>
            <w:r w:rsidRPr="007C264B">
              <w:rPr>
                <w:rFonts w:ascii="Arial" w:hAnsi="Arial" w:cs="Arial"/>
                <w:szCs w:val="22"/>
              </w:rPr>
              <w:t>ssues affecting victims/survivors</w:t>
            </w:r>
            <w:r>
              <w:rPr>
                <w:rFonts w:ascii="Arial" w:hAnsi="Arial" w:cs="Arial"/>
                <w:szCs w:val="22"/>
              </w:rPr>
              <w:t>.</w:t>
            </w:r>
          </w:p>
          <w:p w:rsidR="00D57473" w:rsidRDefault="00D57473" w:rsidP="00615F3B">
            <w:pPr>
              <w:jc w:val="both"/>
              <w:rPr>
                <w:rFonts w:ascii="Arial" w:hAnsi="Arial" w:cs="Arial"/>
                <w:szCs w:val="22"/>
              </w:rPr>
            </w:pPr>
          </w:p>
          <w:p w:rsidR="00D57473" w:rsidRPr="00FC5189" w:rsidRDefault="00D57473" w:rsidP="00615F3B">
            <w:pPr>
              <w:jc w:val="both"/>
              <w:rPr>
                <w:rFonts w:ascii="Arial" w:hAnsi="Arial" w:cs="Arial"/>
                <w:szCs w:val="22"/>
              </w:rPr>
            </w:pPr>
            <w:r>
              <w:rPr>
                <w:rFonts w:ascii="Arial" w:hAnsi="Arial" w:cs="Arial"/>
                <w:szCs w:val="22"/>
              </w:rPr>
              <w:t xml:space="preserve">(v). An awareness of gathering information and reporting cases of social policy issues in which to effect change.  </w:t>
            </w:r>
          </w:p>
        </w:tc>
        <w:tc>
          <w:tcPr>
            <w:tcW w:w="118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p>
          <w:p w:rsidR="00D57473" w:rsidRPr="001F292E" w:rsidRDefault="00D57473" w:rsidP="00615F3B">
            <w:pPr>
              <w:jc w:val="center"/>
              <w:rPr>
                <w:rFonts w:ascii="Arial" w:hAnsi="Arial" w:cs="Arial"/>
                <w:szCs w:val="22"/>
                <w:u w:val="single"/>
              </w:rPr>
            </w:pPr>
            <w:r w:rsidRPr="001F292E">
              <w:rPr>
                <w:rFonts w:ascii="Arial" w:hAnsi="Arial" w:cs="Arial"/>
                <w:szCs w:val="22"/>
                <w:u w:val="single"/>
              </w:rPr>
              <w:sym w:font="Wingdings" w:char="F0FC"/>
            </w:r>
          </w:p>
          <w:p w:rsidR="00D57473" w:rsidRPr="00FC5189"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Pr="001F292E" w:rsidRDefault="00D57473" w:rsidP="00615F3B">
            <w:pP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rPr>
                <w:rFonts w:ascii="Arial" w:hAnsi="Arial" w:cs="Arial"/>
                <w:b/>
                <w:szCs w:val="22"/>
                <w:u w:val="single"/>
              </w:rPr>
            </w:pPr>
          </w:p>
          <w:p w:rsidR="00D57473" w:rsidRDefault="00D57473" w:rsidP="00615F3B">
            <w:pPr>
              <w:rPr>
                <w:rFonts w:ascii="Arial" w:hAnsi="Arial" w:cs="Arial"/>
                <w:szCs w:val="22"/>
                <w:u w:val="single"/>
              </w:rPr>
            </w:pPr>
          </w:p>
          <w:p w:rsidR="00D57473" w:rsidRDefault="00D57473" w:rsidP="00615F3B">
            <w:pPr>
              <w:rPr>
                <w:rFonts w:ascii="Arial" w:hAnsi="Arial" w:cs="Arial"/>
                <w:szCs w:val="22"/>
                <w:u w:val="single"/>
              </w:rPr>
            </w:pPr>
          </w:p>
          <w:p w:rsidR="00D57473" w:rsidRDefault="00D57473" w:rsidP="00615F3B">
            <w:pPr>
              <w:rPr>
                <w:rFonts w:ascii="Arial" w:hAnsi="Arial" w:cs="Arial"/>
                <w:szCs w:val="22"/>
                <w:u w:val="single"/>
              </w:rPr>
            </w:pPr>
          </w:p>
          <w:p w:rsidR="00D57473" w:rsidRDefault="00D57473" w:rsidP="00615F3B">
            <w:pPr>
              <w:rPr>
                <w:rFonts w:ascii="Arial" w:hAnsi="Arial" w:cs="Arial"/>
                <w:szCs w:val="22"/>
                <w:u w:val="single"/>
              </w:rPr>
            </w:pPr>
          </w:p>
          <w:p w:rsidR="00D57473" w:rsidRDefault="00D57473" w:rsidP="00615F3B">
            <w:pPr>
              <w:rPr>
                <w:rFonts w:ascii="Arial" w:hAnsi="Arial" w:cs="Arial"/>
                <w:szCs w:val="22"/>
                <w:u w:val="single"/>
              </w:rPr>
            </w:pPr>
          </w:p>
          <w:p w:rsidR="00D57473" w:rsidRDefault="00D57473" w:rsidP="00615F3B">
            <w:pPr>
              <w:jc w:val="center"/>
              <w:rPr>
                <w:rFonts w:ascii="Arial" w:hAnsi="Arial" w:cs="Arial"/>
                <w:szCs w:val="22"/>
                <w:u w:val="single"/>
              </w:rPr>
            </w:pPr>
          </w:p>
          <w:p w:rsidR="00D57473" w:rsidRPr="00FC5189" w:rsidRDefault="00D57473" w:rsidP="00615F3B">
            <w:pPr>
              <w:rPr>
                <w:rFonts w:ascii="Arial" w:hAnsi="Arial" w:cs="Arial"/>
                <w:szCs w:val="22"/>
                <w:u w:val="single"/>
              </w:rPr>
            </w:pPr>
          </w:p>
        </w:tc>
        <w:tc>
          <w:tcPr>
            <w:tcW w:w="1287" w:type="dxa"/>
          </w:tcPr>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Pr="001F292E" w:rsidRDefault="00D57473" w:rsidP="00615F3B">
            <w:pPr>
              <w:jc w:val="center"/>
              <w:rPr>
                <w:rFonts w:ascii="Arial" w:hAnsi="Arial" w:cs="Arial"/>
                <w:szCs w:val="22"/>
                <w:u w:val="single"/>
              </w:rPr>
            </w:pPr>
            <w:r w:rsidRPr="001F292E">
              <w:rPr>
                <w:rFonts w:ascii="Arial" w:hAnsi="Arial" w:cs="Arial"/>
                <w:szCs w:val="22"/>
                <w:u w:val="single"/>
              </w:rPr>
              <w:sym w:font="Wingdings" w:char="F0FC"/>
            </w: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Pr="001F292E" w:rsidRDefault="00D57473" w:rsidP="00615F3B">
            <w:pPr>
              <w:jc w:val="center"/>
              <w:rPr>
                <w:rFonts w:ascii="Arial" w:hAnsi="Arial" w:cs="Arial"/>
                <w:szCs w:val="22"/>
                <w:u w:val="single"/>
              </w:rPr>
            </w:pPr>
            <w:r w:rsidRPr="001F292E">
              <w:rPr>
                <w:rFonts w:ascii="Arial" w:hAnsi="Arial" w:cs="Arial"/>
                <w:szCs w:val="22"/>
                <w:u w:val="single"/>
              </w:rPr>
              <w:sym w:font="Wingdings" w:char="F0FC"/>
            </w: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b/>
                <w:szCs w:val="22"/>
                <w:u w:val="single"/>
              </w:rPr>
            </w:pPr>
          </w:p>
          <w:p w:rsidR="00D57473" w:rsidRDefault="00D57473" w:rsidP="00615F3B">
            <w:pPr>
              <w:jc w:val="center"/>
              <w:rPr>
                <w:rFonts w:ascii="Arial" w:hAnsi="Arial" w:cs="Arial"/>
                <w:szCs w:val="22"/>
                <w:u w:val="single"/>
              </w:rPr>
            </w:pPr>
            <w:r w:rsidRPr="001F292E">
              <w:rPr>
                <w:rFonts w:ascii="Arial" w:hAnsi="Arial" w:cs="Arial"/>
                <w:szCs w:val="22"/>
                <w:u w:val="single"/>
              </w:rPr>
              <w:sym w:font="Wingdings" w:char="F0FC"/>
            </w: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b/>
                <w:szCs w:val="22"/>
                <w:u w:val="single"/>
              </w:rPr>
            </w:pPr>
            <w:r w:rsidRPr="001F292E">
              <w:rPr>
                <w:rFonts w:ascii="Arial" w:hAnsi="Arial" w:cs="Arial"/>
                <w:szCs w:val="22"/>
                <w:u w:val="single"/>
              </w:rPr>
              <w:sym w:font="Wingdings" w:char="F0FC"/>
            </w:r>
          </w:p>
        </w:tc>
        <w:tc>
          <w:tcPr>
            <w:tcW w:w="151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A/I/T</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A/I</w:t>
            </w:r>
          </w:p>
          <w:p w:rsidR="00D57473" w:rsidRPr="00FC5189" w:rsidRDefault="00D57473" w:rsidP="00615F3B">
            <w:pPr>
              <w:jc w:val="center"/>
              <w:rPr>
                <w:rFonts w:ascii="Arial" w:hAnsi="Arial" w:cs="Arial"/>
                <w:b/>
                <w:szCs w:val="22"/>
              </w:rPr>
            </w:pPr>
          </w:p>
          <w:p w:rsidR="00D57473" w:rsidRPr="00FC5189"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A/I</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A/I</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Pr="00FC5189" w:rsidRDefault="00D57473" w:rsidP="00615F3B">
            <w:pPr>
              <w:jc w:val="center"/>
              <w:rPr>
                <w:rFonts w:ascii="Arial" w:hAnsi="Arial" w:cs="Arial"/>
                <w:szCs w:val="22"/>
              </w:rPr>
            </w:pPr>
            <w:r>
              <w:rPr>
                <w:rFonts w:ascii="Arial" w:hAnsi="Arial" w:cs="Arial"/>
                <w:b/>
                <w:szCs w:val="22"/>
              </w:rPr>
              <w:t>A/I</w:t>
            </w:r>
          </w:p>
        </w:tc>
      </w:tr>
      <w:tr w:rsidR="00D57473" w:rsidRPr="00FC5189" w:rsidTr="00615F3B">
        <w:tc>
          <w:tcPr>
            <w:tcW w:w="4545" w:type="dxa"/>
          </w:tcPr>
          <w:p w:rsidR="00D57473" w:rsidRPr="00FC5189" w:rsidRDefault="00D57473" w:rsidP="00615F3B">
            <w:pPr>
              <w:numPr>
                <w:ilvl w:val="0"/>
                <w:numId w:val="1"/>
              </w:numPr>
              <w:jc w:val="both"/>
              <w:rPr>
                <w:rFonts w:ascii="Arial" w:hAnsi="Arial" w:cs="Arial"/>
                <w:b/>
                <w:szCs w:val="22"/>
              </w:rPr>
            </w:pPr>
            <w:r w:rsidRPr="00FC5189">
              <w:rPr>
                <w:rFonts w:ascii="Arial" w:hAnsi="Arial" w:cs="Arial"/>
                <w:b/>
                <w:szCs w:val="22"/>
              </w:rPr>
              <w:lastRenderedPageBreak/>
              <w:t>Skills and Abilities</w:t>
            </w:r>
          </w:p>
          <w:p w:rsidR="00D57473" w:rsidRDefault="00D57473" w:rsidP="00615F3B">
            <w:pPr>
              <w:jc w:val="both"/>
              <w:rPr>
                <w:rFonts w:ascii="Arial" w:hAnsi="Arial" w:cs="Arial"/>
                <w:szCs w:val="22"/>
              </w:rPr>
            </w:pPr>
          </w:p>
          <w:p w:rsidR="00D57473" w:rsidRDefault="00D57473" w:rsidP="00615F3B">
            <w:pPr>
              <w:jc w:val="both"/>
              <w:rPr>
                <w:rFonts w:ascii="Arial" w:hAnsi="Arial" w:cs="Arial"/>
                <w:szCs w:val="22"/>
              </w:rPr>
            </w:pPr>
            <w:r>
              <w:rPr>
                <w:rFonts w:ascii="Arial" w:hAnsi="Arial" w:cs="Arial"/>
                <w:szCs w:val="22"/>
              </w:rPr>
              <w:t xml:space="preserve">(i).Ability to understand complex information and legislation.  </w:t>
            </w:r>
          </w:p>
          <w:p w:rsidR="00D57473" w:rsidRPr="00FC5189" w:rsidRDefault="00D57473" w:rsidP="00615F3B">
            <w:pPr>
              <w:jc w:val="both"/>
              <w:rPr>
                <w:rFonts w:ascii="Arial" w:hAnsi="Arial" w:cs="Arial"/>
                <w:szCs w:val="22"/>
              </w:rPr>
            </w:pPr>
          </w:p>
          <w:p w:rsidR="00D57473" w:rsidRPr="007C264B" w:rsidRDefault="00D57473" w:rsidP="00615F3B">
            <w:pPr>
              <w:jc w:val="both"/>
              <w:rPr>
                <w:rFonts w:ascii="Arial" w:hAnsi="Arial" w:cs="Arial"/>
                <w:szCs w:val="22"/>
              </w:rPr>
            </w:pPr>
            <w:r w:rsidRPr="007C264B">
              <w:rPr>
                <w:rFonts w:ascii="Arial" w:hAnsi="Arial" w:cs="Arial"/>
                <w:szCs w:val="22"/>
              </w:rPr>
              <w:t xml:space="preserve">(ii).Excellent </w:t>
            </w:r>
            <w:r>
              <w:rPr>
                <w:rFonts w:ascii="Arial" w:hAnsi="Arial" w:cs="Arial"/>
                <w:szCs w:val="22"/>
              </w:rPr>
              <w:t>written, oral a</w:t>
            </w:r>
            <w:r w:rsidRPr="007C264B">
              <w:rPr>
                <w:rFonts w:ascii="Arial" w:hAnsi="Arial" w:cs="Arial"/>
                <w:szCs w:val="22"/>
              </w:rPr>
              <w:t>nd communication skills.</w:t>
            </w:r>
          </w:p>
          <w:p w:rsidR="00D57473" w:rsidRDefault="00D57473" w:rsidP="00615F3B">
            <w:pPr>
              <w:jc w:val="both"/>
              <w:rPr>
                <w:rFonts w:ascii="Arial" w:hAnsi="Arial" w:cs="Arial"/>
                <w:szCs w:val="22"/>
              </w:rPr>
            </w:pPr>
          </w:p>
          <w:p w:rsidR="00D57473" w:rsidRDefault="00D57473" w:rsidP="00615F3B">
            <w:pPr>
              <w:jc w:val="both"/>
              <w:rPr>
                <w:rFonts w:ascii="Arial" w:hAnsi="Arial" w:cs="Arial"/>
                <w:szCs w:val="22"/>
              </w:rPr>
            </w:pPr>
            <w:r>
              <w:rPr>
                <w:rFonts w:ascii="Arial" w:hAnsi="Arial" w:cs="Arial"/>
                <w:szCs w:val="22"/>
              </w:rPr>
              <w:t>(iii).F</w:t>
            </w:r>
            <w:r w:rsidRPr="00DE5F98">
              <w:rPr>
                <w:rFonts w:ascii="Arial" w:hAnsi="Arial" w:cs="Arial"/>
                <w:szCs w:val="22"/>
              </w:rPr>
              <w:t>le</w:t>
            </w:r>
            <w:r>
              <w:rPr>
                <w:rFonts w:ascii="Arial" w:hAnsi="Arial" w:cs="Arial"/>
                <w:szCs w:val="22"/>
              </w:rPr>
              <w:t>xible approach to working hours.</w:t>
            </w:r>
          </w:p>
          <w:p w:rsidR="00D57473" w:rsidRDefault="00D57473" w:rsidP="00615F3B">
            <w:pPr>
              <w:jc w:val="both"/>
              <w:rPr>
                <w:rFonts w:ascii="Arial" w:hAnsi="Arial" w:cs="Arial"/>
                <w:szCs w:val="22"/>
              </w:rPr>
            </w:pPr>
          </w:p>
          <w:p w:rsidR="00D57473" w:rsidRDefault="00087532" w:rsidP="00615F3B">
            <w:pPr>
              <w:jc w:val="both"/>
              <w:rPr>
                <w:rFonts w:ascii="Arial" w:hAnsi="Arial" w:cs="Arial"/>
                <w:szCs w:val="22"/>
              </w:rPr>
            </w:pPr>
            <w:r>
              <w:rPr>
                <w:rFonts w:ascii="Arial" w:hAnsi="Arial" w:cs="Arial"/>
                <w:szCs w:val="22"/>
              </w:rPr>
              <w:t>(iv).</w:t>
            </w:r>
            <w:bookmarkStart w:id="0" w:name="_GoBack"/>
            <w:bookmarkEnd w:id="0"/>
            <w:r w:rsidR="00D57473">
              <w:rPr>
                <w:rFonts w:ascii="Arial" w:hAnsi="Arial" w:cs="Arial"/>
                <w:szCs w:val="22"/>
              </w:rPr>
              <w:t xml:space="preserve">Flexible approach to travelling to other centres.  </w:t>
            </w:r>
          </w:p>
          <w:p w:rsidR="00D57473" w:rsidRDefault="00D57473" w:rsidP="00615F3B">
            <w:pPr>
              <w:jc w:val="both"/>
              <w:rPr>
                <w:rFonts w:ascii="Arial" w:hAnsi="Arial" w:cs="Arial"/>
                <w:szCs w:val="22"/>
              </w:rPr>
            </w:pPr>
          </w:p>
          <w:p w:rsidR="00D57473" w:rsidRPr="00FC5189" w:rsidRDefault="00D57473" w:rsidP="00615F3B">
            <w:pPr>
              <w:jc w:val="both"/>
              <w:rPr>
                <w:rFonts w:ascii="Arial" w:hAnsi="Arial" w:cs="Arial"/>
                <w:szCs w:val="22"/>
              </w:rPr>
            </w:pPr>
            <w:r w:rsidRPr="007C264B">
              <w:rPr>
                <w:rFonts w:ascii="Arial" w:hAnsi="Arial" w:cs="Arial"/>
                <w:szCs w:val="22"/>
              </w:rPr>
              <w:t>(v).Ability to plan, prioritise and organize own workload.</w:t>
            </w:r>
          </w:p>
        </w:tc>
        <w:tc>
          <w:tcPr>
            <w:tcW w:w="118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Pr="00FC5189"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Default="00D57473" w:rsidP="00615F3B">
            <w:pPr>
              <w:jc w:val="center"/>
              <w:rPr>
                <w:rFonts w:ascii="Arial" w:hAnsi="Arial" w:cs="Arial"/>
                <w:szCs w:val="22"/>
                <w:u w:val="single"/>
              </w:rPr>
            </w:pPr>
          </w:p>
          <w:p w:rsidR="00D57473"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r w:rsidRPr="00FC5189">
              <w:rPr>
                <w:rFonts w:ascii="Arial" w:hAnsi="Arial" w:cs="Arial"/>
                <w:szCs w:val="22"/>
                <w:u w:val="single"/>
              </w:rPr>
              <w:sym w:font="Wingdings" w:char="F0FC"/>
            </w:r>
          </w:p>
          <w:p w:rsidR="00D57473" w:rsidRPr="00FC5189" w:rsidRDefault="00D57473" w:rsidP="00615F3B">
            <w:pPr>
              <w:jc w:val="center"/>
              <w:rPr>
                <w:rFonts w:ascii="Arial" w:hAnsi="Arial" w:cs="Arial"/>
                <w:szCs w:val="22"/>
                <w:u w:val="single"/>
              </w:rPr>
            </w:pPr>
          </w:p>
        </w:tc>
        <w:tc>
          <w:tcPr>
            <w:tcW w:w="1287" w:type="dxa"/>
          </w:tcPr>
          <w:p w:rsidR="00D57473" w:rsidRPr="00FC5189" w:rsidRDefault="00D57473" w:rsidP="00615F3B">
            <w:pPr>
              <w:jc w:val="center"/>
              <w:rPr>
                <w:rFonts w:ascii="Arial" w:hAnsi="Arial" w:cs="Arial"/>
                <w:b/>
                <w:szCs w:val="22"/>
                <w:u w:val="single"/>
              </w:rPr>
            </w:pPr>
          </w:p>
          <w:p w:rsidR="00D57473" w:rsidRPr="00FC5189" w:rsidRDefault="00D57473" w:rsidP="00615F3B">
            <w:pPr>
              <w:jc w:val="center"/>
              <w:rPr>
                <w:rFonts w:ascii="Arial" w:hAnsi="Arial" w:cs="Arial"/>
                <w:b/>
                <w:szCs w:val="22"/>
                <w:u w:val="single"/>
              </w:rPr>
            </w:pPr>
          </w:p>
          <w:p w:rsidR="00D57473" w:rsidRPr="00FC5189" w:rsidRDefault="00D57473" w:rsidP="00615F3B">
            <w:pPr>
              <w:jc w:val="center"/>
              <w:rPr>
                <w:rFonts w:ascii="Arial" w:hAnsi="Arial" w:cs="Arial"/>
                <w:b/>
                <w:szCs w:val="22"/>
                <w:u w:val="single"/>
              </w:rPr>
            </w:pPr>
          </w:p>
          <w:p w:rsidR="00D57473" w:rsidRPr="00FC5189" w:rsidRDefault="00D57473" w:rsidP="00615F3B">
            <w:pPr>
              <w:jc w:val="center"/>
              <w:rPr>
                <w:rFonts w:ascii="Arial" w:hAnsi="Arial" w:cs="Arial"/>
                <w:b/>
                <w:szCs w:val="22"/>
                <w:u w:val="single"/>
              </w:rPr>
            </w:pPr>
          </w:p>
          <w:p w:rsidR="00D57473" w:rsidRPr="00FC5189" w:rsidRDefault="00D57473" w:rsidP="00615F3B">
            <w:pPr>
              <w:jc w:val="center"/>
              <w:rPr>
                <w:rFonts w:ascii="Arial" w:hAnsi="Arial" w:cs="Arial"/>
                <w:b/>
                <w:szCs w:val="22"/>
                <w:u w:val="single"/>
              </w:rPr>
            </w:pPr>
          </w:p>
          <w:p w:rsidR="00D57473" w:rsidRPr="00FC5189" w:rsidRDefault="00D57473" w:rsidP="00615F3B">
            <w:pPr>
              <w:jc w:val="center"/>
              <w:rPr>
                <w:rFonts w:ascii="Arial" w:hAnsi="Arial" w:cs="Arial"/>
                <w:b/>
                <w:szCs w:val="22"/>
                <w:u w:val="single"/>
              </w:rPr>
            </w:pPr>
          </w:p>
        </w:tc>
        <w:tc>
          <w:tcPr>
            <w:tcW w:w="151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sidRPr="00FC5189">
              <w:rPr>
                <w:rFonts w:ascii="Arial" w:hAnsi="Arial" w:cs="Arial"/>
                <w:b/>
                <w:szCs w:val="22"/>
              </w:rPr>
              <w:t>A/I</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A/I</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A/I</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r>
              <w:rPr>
                <w:rFonts w:ascii="Arial" w:hAnsi="Arial" w:cs="Arial"/>
                <w:b/>
                <w:szCs w:val="22"/>
              </w:rPr>
              <w:t>A/I</w:t>
            </w:r>
          </w:p>
          <w:p w:rsidR="00D57473" w:rsidRDefault="00D57473" w:rsidP="00615F3B">
            <w:pPr>
              <w:jc w:val="center"/>
              <w:rPr>
                <w:rFonts w:ascii="Arial" w:hAnsi="Arial" w:cs="Arial"/>
                <w:b/>
                <w:szCs w:val="22"/>
              </w:rPr>
            </w:pPr>
          </w:p>
          <w:p w:rsidR="00D57473" w:rsidRDefault="00D57473" w:rsidP="00615F3B">
            <w:pPr>
              <w:jc w:val="center"/>
              <w:rPr>
                <w:rFonts w:ascii="Arial" w:hAnsi="Arial" w:cs="Arial"/>
                <w:b/>
                <w:szCs w:val="22"/>
              </w:rPr>
            </w:pPr>
          </w:p>
          <w:p w:rsidR="00D57473" w:rsidRPr="00FC5189" w:rsidRDefault="00D57473" w:rsidP="00615F3B">
            <w:pPr>
              <w:jc w:val="center"/>
              <w:rPr>
                <w:rFonts w:ascii="Arial" w:hAnsi="Arial" w:cs="Arial"/>
                <w:szCs w:val="22"/>
              </w:rPr>
            </w:pPr>
            <w:r>
              <w:rPr>
                <w:rFonts w:ascii="Arial" w:hAnsi="Arial" w:cs="Arial"/>
                <w:b/>
                <w:szCs w:val="22"/>
              </w:rPr>
              <w:t>A/I</w:t>
            </w:r>
          </w:p>
          <w:p w:rsidR="00D57473" w:rsidRPr="00FC5189" w:rsidRDefault="00D57473" w:rsidP="00615F3B">
            <w:pPr>
              <w:tabs>
                <w:tab w:val="left" w:pos="465"/>
                <w:tab w:val="center" w:pos="648"/>
              </w:tabs>
              <w:jc w:val="center"/>
              <w:rPr>
                <w:rFonts w:ascii="Arial" w:hAnsi="Arial" w:cs="Arial"/>
                <w:szCs w:val="22"/>
              </w:rPr>
            </w:pPr>
          </w:p>
        </w:tc>
      </w:tr>
      <w:tr w:rsidR="00D57473" w:rsidRPr="00FC5189" w:rsidTr="00615F3B">
        <w:tc>
          <w:tcPr>
            <w:tcW w:w="4545" w:type="dxa"/>
          </w:tcPr>
          <w:p w:rsidR="00D57473" w:rsidRPr="00FC5189" w:rsidRDefault="00D57473" w:rsidP="00615F3B">
            <w:pPr>
              <w:numPr>
                <w:ilvl w:val="0"/>
                <w:numId w:val="1"/>
              </w:numPr>
              <w:rPr>
                <w:rFonts w:ascii="Arial" w:hAnsi="Arial" w:cs="Arial"/>
                <w:b/>
                <w:szCs w:val="22"/>
              </w:rPr>
            </w:pPr>
            <w:r w:rsidRPr="00FC5189">
              <w:rPr>
                <w:rFonts w:ascii="Arial" w:hAnsi="Arial" w:cs="Arial"/>
                <w:b/>
                <w:szCs w:val="22"/>
              </w:rPr>
              <w:t>Other Requirements</w:t>
            </w:r>
          </w:p>
          <w:p w:rsidR="00D57473" w:rsidRPr="00FC5189" w:rsidRDefault="00D57473" w:rsidP="00615F3B">
            <w:pPr>
              <w:rPr>
                <w:rFonts w:ascii="Arial" w:hAnsi="Arial" w:cs="Arial"/>
                <w:szCs w:val="22"/>
              </w:rPr>
            </w:pPr>
          </w:p>
          <w:p w:rsidR="00D57473" w:rsidRPr="00FC5189" w:rsidRDefault="00D57473" w:rsidP="00615F3B">
            <w:pPr>
              <w:autoSpaceDE w:val="0"/>
              <w:autoSpaceDN w:val="0"/>
              <w:adjustRightInd w:val="0"/>
              <w:jc w:val="both"/>
              <w:rPr>
                <w:rFonts w:ascii="Arial" w:hAnsi="Arial" w:cs="Arial"/>
                <w:szCs w:val="22"/>
              </w:rPr>
            </w:pPr>
            <w:r>
              <w:rPr>
                <w:rFonts w:ascii="Arial" w:hAnsi="Arial" w:cs="Arial"/>
                <w:szCs w:val="22"/>
              </w:rPr>
              <w:t>(i).</w:t>
            </w:r>
            <w:r w:rsidRPr="00FC5189">
              <w:rPr>
                <w:rFonts w:ascii="Arial" w:hAnsi="Arial" w:cs="Arial"/>
                <w:szCs w:val="22"/>
              </w:rPr>
              <w:t>*Current driving licence and access to a suitable vehicle (appropriately maintained and insured for business).  (*This criteria will be waived in the case of an applicant whose disability prohibits driving but who is able to demonstrate an appropriate alternative means of meeting the mobility requirements of the post).</w:t>
            </w:r>
          </w:p>
          <w:p w:rsidR="00D57473" w:rsidRPr="00FC5189" w:rsidRDefault="00D57473" w:rsidP="00615F3B">
            <w:pPr>
              <w:rPr>
                <w:rFonts w:ascii="Arial" w:hAnsi="Arial" w:cs="Arial"/>
                <w:szCs w:val="22"/>
              </w:rPr>
            </w:pPr>
          </w:p>
          <w:p w:rsidR="00D57473" w:rsidRPr="00FC5189" w:rsidRDefault="00D57473" w:rsidP="00615F3B">
            <w:pPr>
              <w:rPr>
                <w:rFonts w:ascii="Arial" w:hAnsi="Arial" w:cs="Arial"/>
                <w:szCs w:val="22"/>
              </w:rPr>
            </w:pPr>
          </w:p>
        </w:tc>
        <w:tc>
          <w:tcPr>
            <w:tcW w:w="118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u w:val="single"/>
              </w:rPr>
            </w:pPr>
            <w:r w:rsidRPr="00FC5189">
              <w:rPr>
                <w:rFonts w:ascii="Arial" w:hAnsi="Arial" w:cs="Arial"/>
                <w:szCs w:val="22"/>
                <w:u w:val="single"/>
              </w:rPr>
              <w:sym w:font="Wingdings" w:char="F0FC"/>
            </w:r>
          </w:p>
        </w:tc>
        <w:tc>
          <w:tcPr>
            <w:tcW w:w="1287" w:type="dxa"/>
          </w:tcPr>
          <w:p w:rsidR="00D57473" w:rsidRPr="00FC5189" w:rsidRDefault="00D57473" w:rsidP="00615F3B">
            <w:pPr>
              <w:jc w:val="center"/>
              <w:rPr>
                <w:rFonts w:ascii="Arial" w:hAnsi="Arial" w:cs="Arial"/>
                <w:b/>
                <w:szCs w:val="22"/>
                <w:u w:val="single"/>
              </w:rPr>
            </w:pPr>
          </w:p>
        </w:tc>
        <w:tc>
          <w:tcPr>
            <w:tcW w:w="1513" w:type="dxa"/>
          </w:tcPr>
          <w:p w:rsidR="00D57473" w:rsidRPr="00FC5189" w:rsidRDefault="00D57473" w:rsidP="00615F3B">
            <w:pPr>
              <w:jc w:val="center"/>
              <w:rPr>
                <w:rFonts w:ascii="Arial" w:hAnsi="Arial" w:cs="Arial"/>
                <w:szCs w:val="22"/>
                <w:u w:val="single"/>
              </w:rPr>
            </w:pPr>
          </w:p>
          <w:p w:rsidR="00D57473" w:rsidRPr="00FC5189" w:rsidRDefault="00D57473" w:rsidP="00615F3B">
            <w:pPr>
              <w:jc w:val="center"/>
              <w:rPr>
                <w:rFonts w:ascii="Arial" w:hAnsi="Arial" w:cs="Arial"/>
                <w:szCs w:val="22"/>
              </w:rPr>
            </w:pPr>
          </w:p>
          <w:p w:rsidR="00D57473" w:rsidRPr="00FC5189" w:rsidRDefault="00D57473" w:rsidP="00615F3B">
            <w:pPr>
              <w:jc w:val="center"/>
              <w:rPr>
                <w:rFonts w:ascii="Arial" w:hAnsi="Arial" w:cs="Arial"/>
                <w:b/>
                <w:szCs w:val="22"/>
                <w:u w:val="single"/>
              </w:rPr>
            </w:pPr>
            <w:r w:rsidRPr="00FC5189">
              <w:rPr>
                <w:rFonts w:ascii="Arial" w:hAnsi="Arial" w:cs="Arial"/>
                <w:b/>
                <w:szCs w:val="22"/>
              </w:rPr>
              <w:t>A</w:t>
            </w:r>
          </w:p>
        </w:tc>
      </w:tr>
    </w:tbl>
    <w:p w:rsidR="00D57473" w:rsidRPr="00FC5189" w:rsidRDefault="00D57473" w:rsidP="00D57473">
      <w:pPr>
        <w:jc w:val="center"/>
        <w:rPr>
          <w:rFonts w:ascii="Arial" w:hAnsi="Arial" w:cs="Arial"/>
          <w:b/>
          <w:szCs w:val="22"/>
          <w:u w:val="single"/>
        </w:rPr>
      </w:pPr>
    </w:p>
    <w:p w:rsidR="00D57473" w:rsidRDefault="00D57473" w:rsidP="00D57473">
      <w:pPr>
        <w:jc w:val="both"/>
        <w:rPr>
          <w:rFonts w:ascii="Arial" w:hAnsi="Arial" w:cs="Arial"/>
          <w:b/>
          <w:szCs w:val="22"/>
        </w:rPr>
      </w:pPr>
      <w:r w:rsidRPr="00FC5189">
        <w:rPr>
          <w:rFonts w:ascii="Arial" w:hAnsi="Arial" w:cs="Arial"/>
          <w:b/>
          <w:szCs w:val="22"/>
        </w:rPr>
        <w:t>A = Application Form           I = Interview         P = Presentation        T = Test</w:t>
      </w:r>
    </w:p>
    <w:p w:rsidR="00D57473" w:rsidRDefault="00D57473" w:rsidP="00D57473">
      <w:pPr>
        <w:jc w:val="both"/>
      </w:pPr>
      <w:r>
        <w:rPr>
          <w:rFonts w:ascii="Arial" w:hAnsi="Arial" w:cs="Arial"/>
          <w:b/>
          <w:szCs w:val="22"/>
        </w:rPr>
        <w:t>R = References</w:t>
      </w:r>
    </w:p>
    <w:p w:rsidR="00D57473" w:rsidRDefault="00D57473" w:rsidP="00D57473"/>
    <w:p w:rsidR="00F641DC" w:rsidRDefault="00F641DC"/>
    <w:sectPr w:rsidR="00F641D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7532">
      <w:r>
        <w:separator/>
      </w:r>
    </w:p>
  </w:endnote>
  <w:endnote w:type="continuationSeparator" w:id="0">
    <w:p w:rsidR="00000000" w:rsidRDefault="000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92" w:rsidRDefault="00D57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A92" w:rsidRDefault="00087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F3" w:rsidRDefault="00D57473">
    <w:pPr>
      <w:pStyle w:val="Footer"/>
      <w:rPr>
        <w:color w:val="5B9BD5"/>
      </w:rPr>
    </w:pPr>
    <w:r>
      <w:rPr>
        <w:noProof/>
        <w:lang w:val="en-GB" w:eastAsia="en-GB"/>
      </w:rPr>
      <mc:AlternateContent>
        <mc:Choice Requires="wps">
          <w:drawing>
            <wp:anchor distT="0" distB="0" distL="114300" distR="114300" simplePos="0" relativeHeight="251659264" behindDoc="0" locked="0" layoutInCell="1" allowOverlap="1" wp14:anchorId="162E08A8" wp14:editId="7F0EBF83">
              <wp:simplePos x="0" y="0"/>
              <wp:positionH relativeFrom="page">
                <wp:align>center</wp:align>
              </wp:positionH>
              <wp:positionV relativeFrom="page">
                <wp:align>center</wp:align>
              </wp:positionV>
              <wp:extent cx="7357110" cy="9530715"/>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58134A"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" filled="f" strokecolor="#767171" strokeweight="1.25pt">
              <v:path arrowok="t"/>
              <w10:wrap anchorx="page" anchory="page"/>
            </v:rect>
          </w:pict>
        </mc:Fallback>
      </mc:AlternateContent>
    </w:r>
    <w:r>
      <w:rPr>
        <w:color w:val="5B9BD5"/>
      </w:rPr>
      <w:t>Last Reviewed March 2017</w:t>
    </w:r>
  </w:p>
  <w:p w:rsidR="00EB0A92" w:rsidRDefault="00D57473">
    <w:pPr>
      <w:pStyle w:val="Footer"/>
    </w:pPr>
    <w:r w:rsidRPr="008E1BF3">
      <w:rPr>
        <w:color w:val="5B9BD5"/>
      </w:rPr>
      <w:t xml:space="preserve"> </w:t>
    </w:r>
    <w:r w:rsidRPr="008E1BF3">
      <w:rPr>
        <w:rFonts w:ascii="Calibri Light" w:hAnsi="Calibri Light"/>
        <w:color w:val="5B9BD5"/>
        <w:sz w:val="20"/>
      </w:rPr>
      <w:t xml:space="preserve">pg. </w:t>
    </w:r>
    <w:r w:rsidRPr="008E1BF3">
      <w:rPr>
        <w:rFonts w:ascii="Calibri" w:hAnsi="Calibri"/>
        <w:color w:val="5B9BD5"/>
        <w:sz w:val="20"/>
      </w:rPr>
      <w:fldChar w:fldCharType="begin"/>
    </w:r>
    <w:r w:rsidRPr="008E1BF3">
      <w:rPr>
        <w:color w:val="5B9BD5"/>
        <w:sz w:val="20"/>
      </w:rPr>
      <w:instrText xml:space="preserve"> PAGE    \* MERGEFORMAT </w:instrText>
    </w:r>
    <w:r w:rsidRPr="008E1BF3">
      <w:rPr>
        <w:rFonts w:ascii="Calibri" w:hAnsi="Calibri"/>
        <w:color w:val="5B9BD5"/>
        <w:sz w:val="20"/>
      </w:rPr>
      <w:fldChar w:fldCharType="separate"/>
    </w:r>
    <w:r w:rsidR="00087532" w:rsidRPr="00087532">
      <w:rPr>
        <w:rFonts w:ascii="Calibri Light" w:hAnsi="Calibri Light"/>
        <w:noProof/>
        <w:color w:val="5B9BD5"/>
        <w:sz w:val="20"/>
      </w:rPr>
      <w:t>2</w:t>
    </w:r>
    <w:r w:rsidRPr="008E1BF3">
      <w:rPr>
        <w:rFonts w:ascii="Calibri Light" w:hAnsi="Calibri Light"/>
        <w:noProof/>
        <w:color w:val="5B9BD5"/>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7532">
      <w:r>
        <w:separator/>
      </w:r>
    </w:p>
  </w:footnote>
  <w:footnote w:type="continuationSeparator" w:id="0">
    <w:p w:rsidR="00000000" w:rsidRDefault="0008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85CDA"/>
    <w:multiLevelType w:val="hybridMultilevel"/>
    <w:tmpl w:val="2A44D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73"/>
    <w:rsid w:val="00087532"/>
    <w:rsid w:val="00223766"/>
    <w:rsid w:val="00D57473"/>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301B3-9D02-49AF-8D0D-09490556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3"/>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7473"/>
    <w:pPr>
      <w:tabs>
        <w:tab w:val="center" w:pos="4320"/>
        <w:tab w:val="right" w:pos="8640"/>
      </w:tabs>
    </w:pPr>
  </w:style>
  <w:style w:type="character" w:customStyle="1" w:styleId="FooterChar">
    <w:name w:val="Footer Char"/>
    <w:basedOn w:val="DefaultParagraphFont"/>
    <w:link w:val="Footer"/>
    <w:uiPriority w:val="99"/>
    <w:rsid w:val="00D57473"/>
    <w:rPr>
      <w:rFonts w:ascii="Times New Roman" w:eastAsia="Times New Roman" w:hAnsi="Times New Roman" w:cs="Times New Roman"/>
      <w:szCs w:val="20"/>
      <w:lang w:val="en-US"/>
    </w:rPr>
  </w:style>
  <w:style w:type="character" w:styleId="PageNumber">
    <w:name w:val="page number"/>
    <w:basedOn w:val="DefaultParagraphFont"/>
    <w:rsid w:val="00D5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1568</Characters>
  <Application>Microsoft Office Word</Application>
  <DocSecurity>0</DocSecurity>
  <Lines>92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dcterms:created xsi:type="dcterms:W3CDTF">2017-03-15T17:41:00Z</dcterms:created>
  <dcterms:modified xsi:type="dcterms:W3CDTF">2017-03-15T17:41:00Z</dcterms:modified>
</cp:coreProperties>
</file>