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9" w:rsidRPr="007B0F77" w:rsidRDefault="00CF291E" w:rsidP="007B0F77">
      <w:pPr>
        <w:autoSpaceDE w:val="0"/>
        <w:autoSpaceDN w:val="0"/>
        <w:adjustRightInd w:val="0"/>
        <w:rPr>
          <w:rFonts w:ascii="Arial" w:hAnsi="Arial" w:cs="Arial"/>
          <w:b/>
          <w:color w:val="000000"/>
          <w:sz w:val="26"/>
          <w:szCs w:val="26"/>
        </w:rPr>
      </w:pPr>
      <w:r>
        <w:rPr>
          <w:rFonts w:ascii="Arial" w:hAnsi="Arial" w:cs="Arial"/>
          <w:b/>
          <w:color w:val="000000"/>
          <w:sz w:val="26"/>
          <w:szCs w:val="26"/>
        </w:rPr>
        <w:t>OSSHG</w:t>
      </w:r>
      <w:r w:rsidR="009E7EEF">
        <w:rPr>
          <w:rFonts w:ascii="Arial" w:hAnsi="Arial" w:cs="Arial"/>
          <w:b/>
          <w:color w:val="000000"/>
          <w:sz w:val="26"/>
          <w:szCs w:val="26"/>
        </w:rPr>
        <w:t xml:space="preserve"> </w:t>
      </w:r>
      <w:r w:rsidR="004614C9" w:rsidRPr="007B0F77">
        <w:rPr>
          <w:rFonts w:ascii="Arial" w:hAnsi="Arial" w:cs="Arial"/>
          <w:b/>
          <w:color w:val="000000"/>
          <w:sz w:val="26"/>
          <w:szCs w:val="26"/>
        </w:rPr>
        <w:t>Employment Monitoring Questionnaire</w:t>
      </w:r>
    </w:p>
    <w:p w:rsidR="004614C9" w:rsidRDefault="004614C9" w:rsidP="004614C9">
      <w:pPr>
        <w:autoSpaceDE w:val="0"/>
        <w:autoSpaceDN w:val="0"/>
        <w:adjustRightInd w:val="0"/>
        <w:rPr>
          <w:rFonts w:ascii="Arial" w:hAnsi="Arial" w:cs="Arial"/>
          <w:color w:val="000000"/>
          <w:sz w:val="26"/>
          <w:szCs w:val="26"/>
        </w:rPr>
      </w:pPr>
    </w:p>
    <w:p w:rsidR="004614C9" w:rsidRDefault="00EB55BD" w:rsidP="00DC168D">
      <w:pPr>
        <w:autoSpaceDE w:val="0"/>
        <w:autoSpaceDN w:val="0"/>
        <w:adjustRightInd w:val="0"/>
        <w:rPr>
          <w:rFonts w:ascii="Arial" w:hAnsi="Arial" w:cs="Arial"/>
          <w:b/>
          <w:bCs/>
          <w:color w:val="231F20"/>
          <w:sz w:val="23"/>
          <w:szCs w:val="23"/>
        </w:rPr>
      </w:pPr>
      <w:r>
        <w:rPr>
          <w:rFonts w:ascii="Arial" w:hAnsi="Arial" w:cs="Arial"/>
          <w:b/>
          <w:bCs/>
          <w:color w:val="231F20"/>
          <w:sz w:val="23"/>
          <w:szCs w:val="23"/>
        </w:rPr>
        <w:t>Advocacy Support Worker</w:t>
      </w:r>
      <w:bookmarkStart w:id="0" w:name="_GoBack"/>
      <w:bookmarkEnd w:id="0"/>
      <w:r w:rsidR="00DC168D">
        <w:rPr>
          <w:rFonts w:ascii="Arial" w:hAnsi="Arial" w:cs="Arial"/>
          <w:b/>
          <w:bCs/>
          <w:color w:val="231F20"/>
          <w:sz w:val="23"/>
          <w:szCs w:val="23"/>
        </w:rPr>
        <w:t xml:space="preserve">         </w:t>
      </w:r>
      <w:r w:rsidR="007B0F77">
        <w:rPr>
          <w:rFonts w:ascii="Arial" w:hAnsi="Arial" w:cs="Arial"/>
          <w:b/>
          <w:bCs/>
          <w:color w:val="231F20"/>
          <w:sz w:val="23"/>
          <w:szCs w:val="23"/>
        </w:rPr>
        <w:t>P</w:t>
      </w:r>
      <w:r w:rsidR="004614C9">
        <w:rPr>
          <w:rFonts w:ascii="Arial" w:hAnsi="Arial" w:cs="Arial"/>
          <w:b/>
          <w:bCs/>
          <w:color w:val="231F20"/>
          <w:sz w:val="23"/>
          <w:szCs w:val="23"/>
        </w:rPr>
        <w:t>rivate &amp; Confidential</w:t>
      </w:r>
    </w:p>
    <w:p w:rsidR="004614C9" w:rsidRDefault="004614C9" w:rsidP="004614C9">
      <w:pPr>
        <w:autoSpaceDE w:val="0"/>
        <w:autoSpaceDN w:val="0"/>
        <w:adjustRightInd w:val="0"/>
        <w:rPr>
          <w:rFonts w:ascii="Arial" w:hAnsi="Arial" w:cs="Arial"/>
          <w:b/>
          <w:bCs/>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select the best person for the job.</w:t>
      </w:r>
    </w:p>
    <w:p w:rsidR="004614C9" w:rsidRP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4614C9" w:rsidRDefault="004614C9" w:rsidP="004614C9">
      <w:pPr>
        <w:autoSpaceDE w:val="0"/>
        <w:autoSpaceDN w:val="0"/>
        <w:adjustRightInd w:val="0"/>
        <w:rPr>
          <w:rFonts w:ascii="Arial" w:hAnsi="Arial" w:cs="Arial"/>
          <w:color w:val="231F20"/>
          <w:sz w:val="23"/>
          <w:szCs w:val="23"/>
        </w:rPr>
      </w:pP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4614C9" w:rsidRDefault="004614C9" w:rsidP="004614C9">
      <w:pPr>
        <w:autoSpaceDE w:val="0"/>
        <w:autoSpaceDN w:val="0"/>
        <w:adjustRightInd w:val="0"/>
        <w:rPr>
          <w:rFonts w:ascii="Arial" w:hAnsi="Arial" w:cs="Arial"/>
          <w:b/>
          <w:bCs/>
          <w:color w:val="231F20"/>
          <w:sz w:val="23"/>
          <w:szCs w:val="23"/>
        </w:rPr>
      </w:pPr>
    </w:p>
    <w:p w:rsidR="004614C9" w:rsidRP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4614C9" w:rsidRDefault="004614C9" w:rsidP="004614C9">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4614C9" w:rsidRDefault="004614C9" w:rsidP="004614C9">
      <w:pPr>
        <w:autoSpaceDE w:val="0"/>
        <w:autoSpaceDN w:val="0"/>
        <w:adjustRightInd w:val="0"/>
        <w:rPr>
          <w:rFonts w:ascii="Arial" w:hAnsi="Arial" w:cs="Arial"/>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4614C9" w:rsidRDefault="004614C9" w:rsidP="004614C9">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2210"/>
        <w:gridCol w:w="839"/>
      </w:tblGrid>
      <w:tr w:rsidR="004614C9" w:rsidRPr="00A846CA" w:rsidTr="00A846CA">
        <w:trPr>
          <w:trHeight w:val="689"/>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4614C9" w:rsidRPr="00A846CA"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r w:rsidR="000B5929" w:rsidRPr="00A846CA" w:rsidTr="00A846CA">
        <w:trPr>
          <w:trHeight w:val="85"/>
        </w:trPr>
        <w:tc>
          <w:tcPr>
            <w:tcW w:w="5388" w:type="dxa"/>
            <w:tcBorders>
              <w:top w:val="nil"/>
              <w:left w:val="nil"/>
              <w:bottom w:val="nil"/>
              <w:right w:val="nil"/>
            </w:tcBorders>
          </w:tcPr>
          <w:p w:rsidR="000B5929" w:rsidRPr="00A846CA"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r>
      <w:tr w:rsidR="004614C9" w:rsidRPr="00A846CA" w:rsidTr="00A846CA">
        <w:trPr>
          <w:trHeight w:val="706"/>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4614C9" w:rsidRPr="00A846CA" w:rsidRDefault="004614C9" w:rsidP="00A846CA">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r w:rsidR="000B5929" w:rsidRPr="00A846CA" w:rsidTr="00A846CA">
        <w:tc>
          <w:tcPr>
            <w:tcW w:w="5388" w:type="dxa"/>
            <w:tcBorders>
              <w:top w:val="nil"/>
              <w:left w:val="nil"/>
              <w:bottom w:val="nil"/>
              <w:right w:val="nil"/>
            </w:tcBorders>
          </w:tcPr>
          <w:p w:rsidR="000B5929" w:rsidRPr="00A846CA" w:rsidRDefault="000B5929" w:rsidP="00A846CA">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0B5929" w:rsidRPr="00A846CA" w:rsidRDefault="000B5929" w:rsidP="00A846CA">
            <w:pPr>
              <w:autoSpaceDE w:val="0"/>
              <w:autoSpaceDN w:val="0"/>
              <w:adjustRightInd w:val="0"/>
              <w:rPr>
                <w:rFonts w:ascii="Arial" w:hAnsi="Arial" w:cs="Arial"/>
                <w:color w:val="231F20"/>
                <w:sz w:val="16"/>
                <w:szCs w:val="16"/>
              </w:rPr>
            </w:pPr>
          </w:p>
        </w:tc>
      </w:tr>
      <w:tr w:rsidR="004614C9" w:rsidRPr="00A846CA" w:rsidTr="00A846CA">
        <w:trPr>
          <w:trHeight w:val="696"/>
        </w:trPr>
        <w:tc>
          <w:tcPr>
            <w:tcW w:w="5388" w:type="dxa"/>
            <w:tcBorders>
              <w:top w:val="nil"/>
              <w:left w:val="nil"/>
              <w:bottom w:val="nil"/>
              <w:right w:val="nil"/>
            </w:tcBorders>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4614C9" w:rsidRPr="00A846CA" w:rsidRDefault="004614C9" w:rsidP="00A846CA">
            <w:pPr>
              <w:autoSpaceDE w:val="0"/>
              <w:autoSpaceDN w:val="0"/>
              <w:adjustRightInd w:val="0"/>
              <w:rPr>
                <w:rFonts w:ascii="Arial" w:hAnsi="Arial" w:cs="Arial"/>
                <w:color w:val="231F20"/>
                <w:sz w:val="23"/>
                <w:szCs w:val="23"/>
              </w:rPr>
            </w:pPr>
          </w:p>
        </w:tc>
      </w:tr>
    </w:tbl>
    <w:p w:rsidR="004614C9" w:rsidRDefault="004614C9" w:rsidP="004614C9">
      <w:pPr>
        <w:autoSpaceDE w:val="0"/>
        <w:autoSpaceDN w:val="0"/>
        <w:adjustRightInd w:val="0"/>
        <w:rPr>
          <w:rFonts w:ascii="Arial" w:hAnsi="Arial" w:cs="Arial"/>
          <w:i/>
          <w:iCs/>
          <w:color w:val="231F20"/>
          <w:sz w:val="23"/>
          <w:szCs w:val="23"/>
        </w:rPr>
      </w:pPr>
    </w:p>
    <w:p w:rsidR="004614C9" w:rsidRDefault="004614C9" w:rsidP="004614C9">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4614C9" w:rsidRDefault="004614C9" w:rsidP="004614C9">
      <w:pPr>
        <w:autoSpaceDE w:val="0"/>
        <w:autoSpaceDN w:val="0"/>
        <w:adjustRightInd w:val="0"/>
        <w:rPr>
          <w:rFonts w:ascii="Arial" w:hAnsi="Arial" w:cs="Arial"/>
          <w:b/>
          <w:bCs/>
          <w:color w:val="231F20"/>
          <w:sz w:val="23"/>
          <w:szCs w:val="23"/>
        </w:rPr>
      </w:pPr>
    </w:p>
    <w:p w:rsidR="004614C9" w:rsidRDefault="004614C9" w:rsidP="004614C9">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4614C9" w:rsidRDefault="004614C9" w:rsidP="004614C9">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A846CA" w:rsidTr="00A846CA">
        <w:trPr>
          <w:trHeight w:val="680"/>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r>
      <w:tr w:rsidR="004614C9" w:rsidRPr="00A846CA" w:rsidTr="00A846CA">
        <w:trPr>
          <w:trHeight w:val="322"/>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4614C9" w:rsidRPr="00A846CA" w:rsidRDefault="004614C9" w:rsidP="00A846CA">
            <w:pPr>
              <w:autoSpaceDE w:val="0"/>
              <w:autoSpaceDN w:val="0"/>
              <w:adjustRightInd w:val="0"/>
              <w:jc w:val="center"/>
              <w:rPr>
                <w:rFonts w:ascii="Arial" w:hAnsi="Arial" w:cs="Arial"/>
                <w:color w:val="231F20"/>
                <w:sz w:val="23"/>
                <w:szCs w:val="23"/>
              </w:rPr>
            </w:pPr>
          </w:p>
        </w:tc>
      </w:tr>
      <w:tr w:rsidR="004614C9" w:rsidRPr="00A846CA" w:rsidTr="00A846CA">
        <w:trPr>
          <w:trHeight w:val="680"/>
        </w:trPr>
        <w:tc>
          <w:tcPr>
            <w:tcW w:w="1188" w:type="dxa"/>
            <w:tcBorders>
              <w:top w:val="nil"/>
              <w:left w:val="nil"/>
              <w:bottom w:val="nil"/>
              <w:right w:val="nil"/>
            </w:tcBorders>
            <w:vAlign w:val="center"/>
          </w:tcPr>
          <w:p w:rsidR="004614C9" w:rsidRPr="00A846CA" w:rsidRDefault="004614C9" w:rsidP="00A846CA">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4614C9" w:rsidRPr="00A846CA" w:rsidRDefault="004614C9" w:rsidP="00A846CA">
            <w:pPr>
              <w:autoSpaceDE w:val="0"/>
              <w:autoSpaceDN w:val="0"/>
              <w:adjustRightInd w:val="0"/>
              <w:rPr>
                <w:rFonts w:ascii="Arial" w:hAnsi="Arial" w:cs="Arial"/>
                <w:color w:val="231F20"/>
                <w:sz w:val="23"/>
                <w:szCs w:val="23"/>
              </w:rPr>
            </w:pPr>
          </w:p>
        </w:tc>
      </w:tr>
    </w:tbl>
    <w:p w:rsidR="004614C9" w:rsidRDefault="004614C9" w:rsidP="004614C9">
      <w:pPr>
        <w:autoSpaceDE w:val="0"/>
        <w:autoSpaceDN w:val="0"/>
        <w:adjustRightInd w:val="0"/>
        <w:rPr>
          <w:rFonts w:ascii="Arial" w:hAnsi="Arial" w:cs="Arial"/>
          <w:b/>
          <w:bCs/>
          <w:i/>
          <w:iCs/>
          <w:color w:val="231F20"/>
          <w:sz w:val="23"/>
          <w:szCs w:val="23"/>
        </w:rPr>
      </w:pPr>
    </w:p>
    <w:p w:rsidR="003D0FEB" w:rsidRPr="004614C9" w:rsidRDefault="004614C9" w:rsidP="004614C9">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sectPr w:rsidR="003D0FEB" w:rsidRPr="004614C9"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D"/>
    <w:rsid w:val="000B5929"/>
    <w:rsid w:val="00101D38"/>
    <w:rsid w:val="003A3301"/>
    <w:rsid w:val="003D0FEB"/>
    <w:rsid w:val="00435EC8"/>
    <w:rsid w:val="004614C9"/>
    <w:rsid w:val="004637D1"/>
    <w:rsid w:val="00522AC8"/>
    <w:rsid w:val="005B61B9"/>
    <w:rsid w:val="00615902"/>
    <w:rsid w:val="0075080E"/>
    <w:rsid w:val="007B0F77"/>
    <w:rsid w:val="0097387B"/>
    <w:rsid w:val="009A1FE6"/>
    <w:rsid w:val="009E7EEF"/>
    <w:rsid w:val="00A846CA"/>
    <w:rsid w:val="00B84D93"/>
    <w:rsid w:val="00CF291E"/>
    <w:rsid w:val="00DC168D"/>
    <w:rsid w:val="00E62838"/>
    <w:rsid w:val="00EB55BD"/>
    <w:rsid w:val="00F273C0"/>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97F713"/>
  <w15:docId w15:val="{AE137D5D-D8C4-4C1C-91F9-3CA4B8C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Owner</dc:creator>
  <cp:keywords>monitoring; Fair Employment and Treatment Order; fair employment; feto; questionnaire; mrf; fair employment commission; fair employment agency; diversity</cp:keywords>
  <cp:lastModifiedBy>Cat Wilkinson</cp:lastModifiedBy>
  <cp:revision>3</cp:revision>
  <cp:lastPrinted>2014-05-15T14:55:00Z</cp:lastPrinted>
  <dcterms:created xsi:type="dcterms:W3CDTF">2017-04-10T11:46:00Z</dcterms:created>
  <dcterms:modified xsi:type="dcterms:W3CDTF">2017-04-10T11:46:00Z</dcterms:modified>
  <cp:category>monitoring</cp:category>
</cp:coreProperties>
</file>