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E47714" w:rsidP="00D174DF">
            <w:pPr>
              <w:pStyle w:val="NoSpacing"/>
              <w:rPr>
                <w:rFonts w:ascii="Century Gothic" w:hAnsi="Century Gothic"/>
                <w:b/>
                <w:sz w:val="32"/>
                <w:szCs w:val="32"/>
              </w:rPr>
            </w:pPr>
            <w:r>
              <w:rPr>
                <w:rFonts w:ascii="Century Gothic" w:hAnsi="Century Gothic"/>
                <w:b/>
                <w:sz w:val="32"/>
                <w:szCs w:val="32"/>
              </w:rPr>
              <w:t>Support Worker – Days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E47714" w:rsidP="009E1178">
            <w:pPr>
              <w:pStyle w:val="NoSpacing"/>
              <w:rPr>
                <w:rFonts w:ascii="Century Gothic" w:hAnsi="Century Gothic"/>
                <w:b/>
                <w:sz w:val="32"/>
                <w:szCs w:val="32"/>
              </w:rPr>
            </w:pPr>
            <w:r>
              <w:rPr>
                <w:rFonts w:ascii="Century Gothic" w:hAnsi="Century Gothic"/>
                <w:b/>
                <w:sz w:val="32"/>
                <w:szCs w:val="32"/>
              </w:rPr>
              <w:t xml:space="preserve">Permanent, </w:t>
            </w:r>
            <w:r w:rsidR="009E1178">
              <w:rPr>
                <w:rFonts w:ascii="Century Gothic" w:hAnsi="Century Gothic"/>
                <w:b/>
                <w:sz w:val="32"/>
                <w:szCs w:val="32"/>
              </w:rPr>
              <w:t>3</w:t>
            </w:r>
            <w:r>
              <w:rPr>
                <w:rFonts w:ascii="Century Gothic" w:hAnsi="Century Gothic"/>
                <w:b/>
                <w:sz w:val="32"/>
                <w:szCs w:val="32"/>
              </w:rPr>
              <w:t>5 hours per week</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E47714" w:rsidP="009E1178">
            <w:pPr>
              <w:pStyle w:val="NoSpacing"/>
              <w:rPr>
                <w:rFonts w:ascii="Century Gothic" w:hAnsi="Century Gothic"/>
                <w:b/>
                <w:sz w:val="32"/>
                <w:szCs w:val="32"/>
              </w:rPr>
            </w:pPr>
            <w:r>
              <w:rPr>
                <w:rFonts w:ascii="Century Gothic" w:hAnsi="Century Gothic"/>
                <w:b/>
                <w:sz w:val="32"/>
                <w:szCs w:val="32"/>
              </w:rPr>
              <w:t>BCM’s Supported Housing,</w:t>
            </w:r>
            <w:r w:rsidR="009E1178">
              <w:rPr>
                <w:rFonts w:ascii="Century Gothic" w:hAnsi="Century Gothic"/>
                <w:b/>
                <w:sz w:val="32"/>
                <w:szCs w:val="32"/>
              </w:rPr>
              <w:t xml:space="preserve"> Belfast</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9E1178" w:rsidP="009E1178">
            <w:pPr>
              <w:pStyle w:val="NoSpacing"/>
              <w:rPr>
                <w:rFonts w:ascii="Century Gothic" w:hAnsi="Century Gothic"/>
                <w:b/>
                <w:sz w:val="32"/>
                <w:szCs w:val="32"/>
              </w:rPr>
            </w:pPr>
            <w:r>
              <w:rPr>
                <w:rFonts w:ascii="Century Gothic" w:hAnsi="Century Gothic"/>
                <w:b/>
                <w:sz w:val="32"/>
                <w:szCs w:val="32"/>
              </w:rPr>
              <w:t>Friday 07 April</w:t>
            </w:r>
            <w:r w:rsidR="00E47714">
              <w:rPr>
                <w:rFonts w:ascii="Century Gothic" w:hAnsi="Century Gothic"/>
                <w:b/>
                <w:sz w:val="32"/>
                <w:szCs w:val="32"/>
              </w:rPr>
              <w:t xml:space="preserve"> 2017 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bookmarkStart w:id="0" w:name="_GoBack"/>
      <w:bookmarkEnd w:id="0"/>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6707BC">
        <w:rPr>
          <w:rFonts w:ascii="Century Gothic" w:hAnsi="Century Gothic"/>
          <w:b/>
          <w:sz w:val="32"/>
          <w:szCs w:val="32"/>
        </w:rPr>
        <w:t>mmccleary</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9E1178" w:rsidRDefault="009E1178"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31102">
        <w:tc>
          <w:tcPr>
            <w:tcW w:w="1809" w:type="dxa"/>
            <w:shd w:val="clear" w:color="auto" w:fill="D9D9D9" w:themeFill="background1" w:themeFillShade="D9"/>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D9D9D9" w:themeFill="background1" w:themeFillShade="D9"/>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D9D9D9" w:themeFill="background1" w:themeFillShade="D9"/>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D9D9D9" w:themeFill="background1" w:themeFillShade="D9"/>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31102">
        <w:tc>
          <w:tcPr>
            <w:tcW w:w="7196" w:type="dxa"/>
            <w:gridSpan w:val="3"/>
            <w:shd w:val="clear" w:color="auto" w:fill="D9D9D9" w:themeFill="background1" w:themeFillShade="D9"/>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331102">
        <w:tc>
          <w:tcPr>
            <w:tcW w:w="9242" w:type="dxa"/>
            <w:gridSpan w:val="4"/>
            <w:shd w:val="clear" w:color="auto" w:fill="D9D9D9" w:themeFill="background1" w:themeFillShade="D9"/>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47714" w:rsidRPr="00E47714" w:rsidRDefault="00E47714" w:rsidP="00E47714">
            <w:pPr>
              <w:rPr>
                <w:rFonts w:ascii="Century Gothic" w:hAnsi="Century Gothic"/>
                <w:b/>
                <w:i/>
                <w:sz w:val="20"/>
                <w:szCs w:val="22"/>
              </w:rPr>
            </w:pPr>
            <w:r w:rsidRPr="00E47714">
              <w:rPr>
                <w:rFonts w:ascii="Century Gothic" w:hAnsi="Century Gothic"/>
                <w:b/>
                <w:i/>
                <w:sz w:val="20"/>
                <w:szCs w:val="22"/>
              </w:rPr>
              <w:t>QUALIFICATIONS &amp; EXPERIENCE</w:t>
            </w:r>
          </w:p>
          <w:p w:rsidR="00E47714" w:rsidRPr="00E47714" w:rsidRDefault="00E47714" w:rsidP="00E47714">
            <w:pPr>
              <w:numPr>
                <w:ilvl w:val="0"/>
                <w:numId w:val="3"/>
              </w:numPr>
              <w:ind w:left="426" w:hanging="284"/>
              <w:rPr>
                <w:rFonts w:ascii="Century Gothic" w:hAnsi="Century Gothic"/>
                <w:b/>
                <w:i/>
                <w:sz w:val="20"/>
                <w:szCs w:val="22"/>
              </w:rPr>
            </w:pPr>
            <w:r w:rsidRPr="00E47714">
              <w:rPr>
                <w:rFonts w:ascii="Century Gothic" w:hAnsi="Century Gothic"/>
                <w:b/>
                <w:i/>
                <w:sz w:val="20"/>
                <w:szCs w:val="22"/>
              </w:rPr>
              <w:t>At least 1 years’ experience working directly with vulnerable young people, to include working in situations with challenging behaviour.</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Knowledge of issues facing adolescents and, in particular, young people leaving care.</w:t>
            </w:r>
          </w:p>
          <w:p w:rsidR="005F5E83" w:rsidRPr="00E47714" w:rsidRDefault="00E47714" w:rsidP="00E47714">
            <w:pPr>
              <w:pStyle w:val="ListParagraph"/>
              <w:numPr>
                <w:ilvl w:val="0"/>
                <w:numId w:val="3"/>
              </w:numPr>
              <w:ind w:left="426" w:hanging="284"/>
              <w:contextualSpacing/>
              <w:rPr>
                <w:rFonts w:ascii="Century Gothic" w:hAnsi="Century Gothic"/>
                <w:b/>
                <w:sz w:val="22"/>
                <w:szCs w:val="22"/>
              </w:rPr>
            </w:pPr>
            <w:r w:rsidRPr="00E47714">
              <w:rPr>
                <w:rFonts w:ascii="Century Gothic" w:hAnsi="Century Gothic"/>
                <w:b/>
                <w:i/>
                <w:sz w:val="20"/>
                <w:szCs w:val="22"/>
              </w:rPr>
              <w:t>Good standard of numeracy and literacy.</w:t>
            </w:r>
          </w:p>
        </w:tc>
      </w:tr>
      <w:tr w:rsidR="005F5E83" w:rsidTr="005F5E83">
        <w:trPr>
          <w:trHeight w:val="5280"/>
        </w:trPr>
        <w:tc>
          <w:tcPr>
            <w:tcW w:w="9242" w:type="dxa"/>
            <w:vAlign w:val="center"/>
          </w:tcPr>
          <w:p w:rsidR="005F5E83" w:rsidRPr="00DF74FE" w:rsidRDefault="005F5E83"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E47714" w:rsidRPr="00E47714" w:rsidRDefault="00E47714" w:rsidP="00E47714">
            <w:pPr>
              <w:contextualSpacing/>
              <w:rPr>
                <w:rFonts w:ascii="Century Gothic" w:hAnsi="Century Gothic"/>
                <w:b/>
                <w:i/>
                <w:sz w:val="20"/>
                <w:szCs w:val="22"/>
              </w:rPr>
            </w:pPr>
            <w:r w:rsidRPr="00E47714">
              <w:rPr>
                <w:rFonts w:ascii="Century Gothic" w:hAnsi="Century Gothic"/>
                <w:b/>
                <w:i/>
                <w:sz w:val="20"/>
                <w:szCs w:val="22"/>
              </w:rPr>
              <w:t>PRACTICAL SKILLS &amp; KNOWLEDGE</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with minimum supervision.</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use initiative and make sound judgments.</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as part of a team and maintain good relationships with colleagues.</w:t>
            </w:r>
          </w:p>
          <w:p w:rsidR="005F5E83" w:rsidRPr="00E47714" w:rsidRDefault="00E47714" w:rsidP="00E47714">
            <w:pPr>
              <w:pStyle w:val="ListParagraph"/>
              <w:numPr>
                <w:ilvl w:val="0"/>
                <w:numId w:val="3"/>
              </w:numPr>
              <w:ind w:left="426" w:hanging="284"/>
              <w:contextualSpacing/>
              <w:rPr>
                <w:rFonts w:ascii="Century Gothic" w:hAnsi="Century Gothic"/>
                <w:sz w:val="22"/>
                <w:szCs w:val="22"/>
              </w:rPr>
            </w:pPr>
            <w:r w:rsidRPr="00E47714">
              <w:rPr>
                <w:rFonts w:ascii="Century Gothic" w:hAnsi="Century Gothic"/>
                <w:b/>
                <w:i/>
                <w:sz w:val="20"/>
                <w:szCs w:val="22"/>
              </w:rPr>
              <w:t>Good interpersonal skills.</w:t>
            </w:r>
          </w:p>
        </w:tc>
      </w:tr>
      <w:tr w:rsidR="005F5E83" w:rsidTr="00E47714">
        <w:trPr>
          <w:trHeight w:val="5790"/>
        </w:trPr>
        <w:tc>
          <w:tcPr>
            <w:tcW w:w="9242" w:type="dxa"/>
            <w:vAlign w:val="center"/>
          </w:tcPr>
          <w:p w:rsidR="005F5E83" w:rsidRPr="00DF74FE" w:rsidRDefault="005F5E83" w:rsidP="005F5E83">
            <w:pPr>
              <w:pStyle w:val="NoSpacing"/>
              <w:rPr>
                <w:rFonts w:ascii="Century Gothic" w:hAnsi="Century Gothic"/>
                <w:b/>
                <w:sz w:val="20"/>
                <w:szCs w:val="28"/>
              </w:rPr>
            </w:pPr>
          </w:p>
        </w:tc>
      </w:tr>
      <w:tr w:rsidR="00E47714" w:rsidTr="00E47714">
        <w:trPr>
          <w:trHeight w:val="971"/>
        </w:trPr>
        <w:tc>
          <w:tcPr>
            <w:tcW w:w="9242" w:type="dxa"/>
            <w:shd w:val="clear" w:color="auto" w:fill="D9D9D9" w:themeFill="background1" w:themeFillShade="D9"/>
            <w:vAlign w:val="center"/>
          </w:tcPr>
          <w:p w:rsidR="00E47714" w:rsidRPr="00E47714" w:rsidRDefault="00E47714" w:rsidP="00E47714">
            <w:pPr>
              <w:ind w:left="284" w:hanging="284"/>
              <w:contextualSpacing/>
              <w:rPr>
                <w:rFonts w:ascii="Century Gothic" w:hAnsi="Century Gothic"/>
                <w:b/>
                <w:i/>
                <w:sz w:val="20"/>
                <w:szCs w:val="20"/>
              </w:rPr>
            </w:pPr>
            <w:r w:rsidRPr="00E47714">
              <w:rPr>
                <w:rFonts w:ascii="Century Gothic" w:hAnsi="Century Gothic"/>
                <w:b/>
                <w:i/>
                <w:sz w:val="20"/>
                <w:szCs w:val="20"/>
              </w:rPr>
              <w:lastRenderedPageBreak/>
              <w:t>COMMUNICATION</w:t>
            </w:r>
          </w:p>
          <w:p w:rsidR="00E47714" w:rsidRPr="00E47714" w:rsidRDefault="00E47714" w:rsidP="00E47714">
            <w:pPr>
              <w:pStyle w:val="ListParagraph"/>
              <w:numPr>
                <w:ilvl w:val="0"/>
                <w:numId w:val="6"/>
              </w:numPr>
              <w:ind w:left="426" w:hanging="284"/>
              <w:contextualSpacing/>
              <w:rPr>
                <w:rFonts w:ascii="Century Gothic" w:hAnsi="Century Gothic"/>
                <w:b/>
                <w:i/>
                <w:sz w:val="20"/>
                <w:szCs w:val="20"/>
              </w:rPr>
            </w:pPr>
            <w:r w:rsidRPr="00E47714">
              <w:rPr>
                <w:rFonts w:ascii="Century Gothic" w:hAnsi="Century Gothic"/>
                <w:b/>
                <w:i/>
                <w:sz w:val="20"/>
                <w:szCs w:val="20"/>
              </w:rPr>
              <w:t>Good level of spoken and written English.</w:t>
            </w:r>
          </w:p>
          <w:p w:rsidR="00E47714" w:rsidRPr="00E47714" w:rsidRDefault="00E47714" w:rsidP="00E47714">
            <w:pPr>
              <w:pStyle w:val="ListParagraph"/>
              <w:numPr>
                <w:ilvl w:val="0"/>
                <w:numId w:val="6"/>
              </w:numPr>
              <w:ind w:left="426" w:hanging="284"/>
              <w:contextualSpacing/>
              <w:rPr>
                <w:rFonts w:ascii="Century Gothic" w:hAnsi="Century Gothic"/>
                <w:sz w:val="22"/>
                <w:szCs w:val="22"/>
              </w:rPr>
            </w:pPr>
            <w:r w:rsidRPr="00E47714">
              <w:rPr>
                <w:rFonts w:ascii="Century Gothic" w:hAnsi="Century Gothic"/>
                <w:b/>
                <w:i/>
                <w:sz w:val="20"/>
                <w:szCs w:val="20"/>
              </w:rPr>
              <w:t>Ability to converse with &amp; listen to, young people in order to meet their needs and address concerns.</w:t>
            </w:r>
          </w:p>
        </w:tc>
      </w:tr>
      <w:tr w:rsidR="00E47714" w:rsidTr="00D174DF">
        <w:trPr>
          <w:trHeight w:val="6074"/>
        </w:trPr>
        <w:tc>
          <w:tcPr>
            <w:tcW w:w="9242" w:type="dxa"/>
            <w:vAlign w:val="center"/>
          </w:tcPr>
          <w:p w:rsidR="00E47714" w:rsidRPr="00DF74FE" w:rsidRDefault="00E47714" w:rsidP="005F5E83">
            <w:pPr>
              <w:pStyle w:val="NoSpacing"/>
              <w:rPr>
                <w:rFonts w:ascii="Century Gothic" w:hAnsi="Century Gothic"/>
                <w:b/>
                <w:sz w:val="20"/>
                <w:szCs w:val="28"/>
              </w:rPr>
            </w:pPr>
          </w:p>
        </w:tc>
      </w:tr>
      <w:tr w:rsidR="00E47714" w:rsidTr="00E47714">
        <w:trPr>
          <w:trHeight w:val="829"/>
        </w:trPr>
        <w:tc>
          <w:tcPr>
            <w:tcW w:w="9242" w:type="dxa"/>
            <w:shd w:val="clear" w:color="auto" w:fill="D9D9D9" w:themeFill="background1" w:themeFillShade="D9"/>
            <w:vAlign w:val="center"/>
          </w:tcPr>
          <w:p w:rsidR="00E47714" w:rsidRPr="00E47714" w:rsidRDefault="00E47714" w:rsidP="00E47714">
            <w:pPr>
              <w:ind w:left="426" w:hanging="426"/>
              <w:contextualSpacing/>
              <w:rPr>
                <w:rFonts w:ascii="Century Gothic" w:hAnsi="Century Gothic"/>
                <w:b/>
                <w:sz w:val="22"/>
                <w:szCs w:val="22"/>
              </w:rPr>
            </w:pPr>
            <w:r w:rsidRPr="00E47714">
              <w:rPr>
                <w:rFonts w:ascii="Century Gothic" w:hAnsi="Century Gothic"/>
                <w:b/>
                <w:sz w:val="22"/>
                <w:szCs w:val="22"/>
              </w:rPr>
              <w:t>AVAILABILITY</w:t>
            </w:r>
          </w:p>
          <w:p w:rsidR="00E47714" w:rsidRPr="00E47714" w:rsidRDefault="00E47714" w:rsidP="00E47714">
            <w:pPr>
              <w:pStyle w:val="ListParagraph"/>
              <w:numPr>
                <w:ilvl w:val="0"/>
                <w:numId w:val="7"/>
              </w:numPr>
              <w:ind w:left="426" w:hanging="426"/>
              <w:contextualSpacing/>
              <w:rPr>
                <w:rFonts w:ascii="Century Gothic" w:hAnsi="Century Gothic"/>
                <w:b/>
                <w:sz w:val="22"/>
                <w:szCs w:val="22"/>
              </w:rPr>
            </w:pPr>
            <w:r w:rsidRPr="00E47714">
              <w:rPr>
                <w:rFonts w:ascii="Century Gothic" w:hAnsi="Century Gothic"/>
                <w:b/>
                <w:sz w:val="22"/>
                <w:szCs w:val="22"/>
              </w:rPr>
              <w:t>Flexible attitude to work and working hours (able to cover during periods of leave/sickness).</w:t>
            </w:r>
          </w:p>
          <w:p w:rsidR="00E47714" w:rsidRPr="00E47714" w:rsidRDefault="00E47714" w:rsidP="00E47714">
            <w:pPr>
              <w:pStyle w:val="ListParagraph"/>
              <w:numPr>
                <w:ilvl w:val="0"/>
                <w:numId w:val="7"/>
              </w:numPr>
              <w:ind w:left="426" w:hanging="426"/>
              <w:contextualSpacing/>
              <w:rPr>
                <w:rFonts w:ascii="Century Gothic" w:hAnsi="Century Gothic"/>
                <w:b/>
                <w:sz w:val="22"/>
                <w:szCs w:val="22"/>
              </w:rPr>
            </w:pPr>
            <w:r w:rsidRPr="00E47714">
              <w:rPr>
                <w:rFonts w:ascii="Century Gothic" w:hAnsi="Century Gothic"/>
                <w:b/>
                <w:sz w:val="22"/>
                <w:szCs w:val="22"/>
              </w:rPr>
              <w:t>Full UK driving license and access to a care to permit travel with job when required.</w:t>
            </w:r>
          </w:p>
          <w:p w:rsidR="00E47714" w:rsidRPr="00E47714" w:rsidRDefault="00E47714" w:rsidP="00E47714">
            <w:pPr>
              <w:pStyle w:val="ListParagraph"/>
              <w:numPr>
                <w:ilvl w:val="0"/>
                <w:numId w:val="7"/>
              </w:numPr>
              <w:ind w:left="426" w:hanging="426"/>
              <w:contextualSpacing/>
              <w:rPr>
                <w:rFonts w:ascii="Century Gothic" w:hAnsi="Century Gothic"/>
                <w:b/>
                <w:sz w:val="22"/>
                <w:szCs w:val="22"/>
              </w:rPr>
            </w:pPr>
            <w:r w:rsidRPr="00E47714">
              <w:rPr>
                <w:rFonts w:ascii="Century Gothic" w:hAnsi="Century Gothic"/>
                <w:b/>
                <w:sz w:val="22"/>
                <w:szCs w:val="22"/>
              </w:rPr>
              <w:t>Class 1 business car insurance to be able to transport service users.</w:t>
            </w:r>
          </w:p>
          <w:p w:rsidR="00E47714" w:rsidRPr="00E47714" w:rsidRDefault="00E47714" w:rsidP="00E47714">
            <w:pPr>
              <w:ind w:left="426" w:hanging="426"/>
              <w:rPr>
                <w:rFonts w:ascii="Century Gothic" w:hAnsi="Century Gothic"/>
                <w:b/>
                <w:sz w:val="22"/>
                <w:szCs w:val="22"/>
              </w:rPr>
            </w:pPr>
            <w:r w:rsidRPr="00E47714">
              <w:rPr>
                <w:rFonts w:ascii="Century Gothic" w:hAnsi="Century Gothic"/>
                <w:b/>
                <w:sz w:val="22"/>
                <w:szCs w:val="22"/>
              </w:rPr>
              <w:t>OR</w:t>
            </w:r>
          </w:p>
          <w:p w:rsidR="00E47714" w:rsidRPr="00E47714" w:rsidRDefault="00E47714" w:rsidP="00E47714">
            <w:pPr>
              <w:pStyle w:val="ListParagraph"/>
              <w:numPr>
                <w:ilvl w:val="0"/>
                <w:numId w:val="7"/>
              </w:numPr>
              <w:ind w:left="426" w:hanging="426"/>
              <w:contextualSpacing/>
              <w:rPr>
                <w:rFonts w:ascii="Century Gothic" w:hAnsi="Century Gothic"/>
                <w:sz w:val="22"/>
                <w:szCs w:val="22"/>
              </w:rPr>
            </w:pPr>
            <w:r w:rsidRPr="00E47714">
              <w:rPr>
                <w:rFonts w:ascii="Century Gothic" w:hAnsi="Century Gothic"/>
                <w:b/>
                <w:sz w:val="22"/>
                <w:szCs w:val="22"/>
              </w:rPr>
              <w:t>Can demonstrate mobility to carry out the functions of the job.</w:t>
            </w:r>
          </w:p>
        </w:tc>
      </w:tr>
      <w:tr w:rsidR="00E47714" w:rsidTr="00E47714">
        <w:trPr>
          <w:trHeight w:val="5507"/>
        </w:trPr>
        <w:tc>
          <w:tcPr>
            <w:tcW w:w="9242" w:type="dxa"/>
            <w:vAlign w:val="center"/>
          </w:tcPr>
          <w:p w:rsidR="00E47714" w:rsidRPr="00DF74FE" w:rsidRDefault="00E47714"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BCM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BCM may apply to my previous employers for references.  I understand that should I fail to do so, or should the disclosure or reference not be to the satisfaction of BCM,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0B1208" w:rsidP="004259D1">
            <w:pPr>
              <w:pStyle w:val="NoSpacing"/>
              <w:rPr>
                <w:rFonts w:ascii="Century Gothic" w:hAnsi="Century Gothic"/>
                <w:b/>
                <w:sz w:val="24"/>
                <w:szCs w:val="32"/>
              </w:rPr>
            </w:pP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F6F1F"/>
    <w:multiLevelType w:val="hybridMultilevel"/>
    <w:tmpl w:val="2E443BDC"/>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E0E85"/>
    <w:rsid w:val="00331102"/>
    <w:rsid w:val="00354DB1"/>
    <w:rsid w:val="003679A2"/>
    <w:rsid w:val="003B3308"/>
    <w:rsid w:val="003D4F81"/>
    <w:rsid w:val="003E1288"/>
    <w:rsid w:val="0043420B"/>
    <w:rsid w:val="00455249"/>
    <w:rsid w:val="00481E64"/>
    <w:rsid w:val="004A2135"/>
    <w:rsid w:val="004D4477"/>
    <w:rsid w:val="005172D5"/>
    <w:rsid w:val="00565622"/>
    <w:rsid w:val="00574E96"/>
    <w:rsid w:val="005F5E83"/>
    <w:rsid w:val="00642254"/>
    <w:rsid w:val="006707BC"/>
    <w:rsid w:val="006B193D"/>
    <w:rsid w:val="00723BF1"/>
    <w:rsid w:val="00753ED4"/>
    <w:rsid w:val="00754652"/>
    <w:rsid w:val="007C4651"/>
    <w:rsid w:val="008027E5"/>
    <w:rsid w:val="0083008A"/>
    <w:rsid w:val="008409EC"/>
    <w:rsid w:val="008D0704"/>
    <w:rsid w:val="00970492"/>
    <w:rsid w:val="009E1178"/>
    <w:rsid w:val="00A46CC2"/>
    <w:rsid w:val="00A525E1"/>
    <w:rsid w:val="00D174DF"/>
    <w:rsid w:val="00D337A0"/>
    <w:rsid w:val="00D41AD9"/>
    <w:rsid w:val="00D7071E"/>
    <w:rsid w:val="00D9711B"/>
    <w:rsid w:val="00DE55D0"/>
    <w:rsid w:val="00DF74FE"/>
    <w:rsid w:val="00E44F79"/>
    <w:rsid w:val="00E47714"/>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35F3-A9D5-4E07-8696-F39B395E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Mark McCleary</cp:lastModifiedBy>
  <cp:revision>4</cp:revision>
  <cp:lastPrinted>2015-07-31T14:30:00Z</cp:lastPrinted>
  <dcterms:created xsi:type="dcterms:W3CDTF">2017-01-24T15:27:00Z</dcterms:created>
  <dcterms:modified xsi:type="dcterms:W3CDTF">2017-03-24T14:33:00Z</dcterms:modified>
</cp:coreProperties>
</file>