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81" w:rsidRDefault="00731252" w:rsidP="00473B21">
      <w:pPr>
        <w:jc w:val="both"/>
        <w:rPr>
          <w:rFonts w:ascii="Arial Bold" w:hAnsi="Arial Bold" w:cs="Arial"/>
          <w:b/>
          <w:smallCaps/>
          <w:color w:val="0F243E" w:themeColor="text2" w:themeShade="80"/>
          <w:sz w:val="28"/>
          <w:szCs w:val="28"/>
          <w:lang w:val="en-GB"/>
        </w:rPr>
      </w:pPr>
      <w:r w:rsidRPr="00731252">
        <w:rPr>
          <w:rFonts w:ascii="Arial Bold" w:hAnsi="Arial Bold" w:cs="Arial"/>
          <w:b/>
          <w:smallCaps/>
          <w:noProof/>
          <w:color w:val="0F243E" w:themeColor="text2" w:themeShade="80"/>
          <w:lang w:val="en-GB" w:eastAsia="en-GB"/>
        </w:rPr>
        <w:drawing>
          <wp:anchor distT="0" distB="0" distL="114300" distR="114300" simplePos="0" relativeHeight="251658240" behindDoc="0" locked="0" layoutInCell="1" allowOverlap="1" wp14:anchorId="153920EC" wp14:editId="4BB0C524">
            <wp:simplePos x="0" y="0"/>
            <wp:positionH relativeFrom="margin">
              <wp:posOffset>4434443</wp:posOffset>
            </wp:positionH>
            <wp:positionV relativeFrom="paragraph">
              <wp:posOffset>-226696</wp:posOffset>
            </wp:positionV>
            <wp:extent cx="1665467" cy="581025"/>
            <wp:effectExtent l="0" t="0" r="0" b="0"/>
            <wp:wrapNone/>
            <wp:docPr id="2" name="Picture 2" descr="P:\01_ADMINISTRATION\01_Label_HeadedPaper_Logos\Extern 2016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ISTRATION\01_Label_HeadedPaper_Logos\Extern 2016 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405" cy="58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381">
        <w:rPr>
          <w:rFonts w:ascii="Arial Bold" w:hAnsi="Arial Bold" w:cs="Arial"/>
          <w:b/>
          <w:smallCaps/>
          <w:color w:val="0F243E" w:themeColor="text2" w:themeShade="80"/>
          <w:sz w:val="28"/>
          <w:szCs w:val="28"/>
          <w:lang w:val="en-GB"/>
        </w:rPr>
        <w:t>Part 1:</w:t>
      </w:r>
      <w:r w:rsidR="00157381">
        <w:rPr>
          <w:rFonts w:ascii="Arial Bold" w:hAnsi="Arial Bold" w:cs="Arial"/>
          <w:b/>
          <w:smallCaps/>
          <w:color w:val="0F243E" w:themeColor="text2" w:themeShade="80"/>
          <w:sz w:val="28"/>
          <w:szCs w:val="28"/>
          <w:lang w:val="en-GB"/>
        </w:rPr>
        <w:tab/>
      </w:r>
      <w:r w:rsidR="00157381" w:rsidRPr="00917D79">
        <w:rPr>
          <w:rFonts w:ascii="Arial Bold" w:hAnsi="Arial Bold" w:cs="Arial"/>
          <w:b/>
          <w:smallCaps/>
          <w:color w:val="0F243E" w:themeColor="text2" w:themeShade="80"/>
          <w:sz w:val="28"/>
          <w:szCs w:val="28"/>
          <w:lang w:val="en-GB"/>
        </w:rPr>
        <w:t xml:space="preserve">Job Description </w:t>
      </w:r>
    </w:p>
    <w:p w:rsidR="00157381" w:rsidRPr="00917D79" w:rsidRDefault="00157381" w:rsidP="00473B21">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157381" w:rsidRDefault="00157381" w:rsidP="00473B21">
      <w:pPr>
        <w:jc w:val="both"/>
        <w:rPr>
          <w:rFonts w:ascii="Arial Bold" w:hAnsi="Arial Bold" w:cs="Arial"/>
          <w:b/>
          <w:smallCaps/>
          <w:color w:val="0F243E" w:themeColor="text2" w:themeShade="80"/>
          <w:lang w:val="en-GB"/>
        </w:rPr>
      </w:pPr>
    </w:p>
    <w:p w:rsidR="00157381" w:rsidRPr="00C15A83" w:rsidRDefault="00157381" w:rsidP="0095429A">
      <w:pPr>
        <w:ind w:left="1440" w:hanging="1440"/>
        <w:jc w:val="both"/>
        <w:rPr>
          <w:rFonts w:ascii="Arial" w:hAnsi="Arial" w:cs="Arial"/>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sidR="0095429A">
        <w:rPr>
          <w:rFonts w:ascii="Arial" w:hAnsi="Arial" w:cs="Arial"/>
          <w:b/>
          <w:lang w:val="en-GB"/>
        </w:rPr>
        <w:tab/>
      </w:r>
      <w:r w:rsidR="0095429A" w:rsidRPr="0095429A">
        <w:rPr>
          <w:rFonts w:ascii="Arial" w:hAnsi="Arial" w:cs="Arial"/>
          <w:lang w:val="en-GB"/>
        </w:rPr>
        <w:t>Adul</w:t>
      </w:r>
      <w:r w:rsidR="00BC5E90">
        <w:rPr>
          <w:rFonts w:ascii="Arial" w:hAnsi="Arial" w:cs="Arial"/>
          <w:lang w:val="en-GB"/>
        </w:rPr>
        <w:t>t Substance Misuse Intervention Worker (Step 2 Service</w:t>
      </w:r>
      <w:r w:rsidR="0095429A" w:rsidRPr="0095429A">
        <w:rPr>
          <w:rFonts w:ascii="Arial" w:hAnsi="Arial" w:cs="Arial"/>
          <w:lang w:val="en-GB"/>
        </w:rPr>
        <w:t xml:space="preserve">)                                                                        </w:t>
      </w:r>
    </w:p>
    <w:p w:rsidR="00157381" w:rsidRPr="00917D79" w:rsidRDefault="00157381" w:rsidP="00473B21">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95429A">
        <w:rPr>
          <w:rFonts w:ascii="Arial" w:hAnsi="Arial" w:cs="Arial"/>
          <w:lang w:val="en-GB"/>
        </w:rPr>
        <w:t>June</w:t>
      </w:r>
      <w:r w:rsidR="00A93A51">
        <w:rPr>
          <w:rFonts w:ascii="Arial" w:hAnsi="Arial" w:cs="Arial"/>
          <w:lang w:val="en-GB"/>
        </w:rPr>
        <w:t xml:space="preserve"> 2017</w:t>
      </w:r>
    </w:p>
    <w:p w:rsidR="00AD5567" w:rsidRDefault="00AD5567" w:rsidP="00473B21">
      <w:pPr>
        <w:jc w:val="both"/>
        <w:rPr>
          <w:sz w:val="40"/>
          <w:szCs w:val="40"/>
        </w:rPr>
      </w:pPr>
    </w:p>
    <w:p w:rsidR="00157381" w:rsidRPr="00604AE6" w:rsidRDefault="00157381" w:rsidP="00473B21">
      <w:pPr>
        <w:jc w:val="both"/>
        <w:rPr>
          <w:rFonts w:ascii="Arial Bold" w:hAnsi="Arial Bold" w:cs="Arial"/>
          <w:b/>
          <w:smallCaps/>
          <w:color w:val="0F243E" w:themeColor="text2" w:themeShade="80"/>
          <w:sz w:val="32"/>
          <w:szCs w:val="32"/>
          <w:lang w:val="en-GB"/>
        </w:rPr>
      </w:pPr>
      <w:r w:rsidRPr="00604AE6">
        <w:rPr>
          <w:rFonts w:ascii="Arial Bold" w:hAnsi="Arial Bold" w:cs="Arial"/>
          <w:b/>
          <w:smallCaps/>
          <w:color w:val="0F243E" w:themeColor="text2" w:themeShade="80"/>
          <w:sz w:val="32"/>
          <w:szCs w:val="32"/>
          <w:lang w:val="en-GB"/>
        </w:rPr>
        <w:t>Part 1:</w:t>
      </w:r>
      <w:r w:rsidRPr="00604AE6">
        <w:rPr>
          <w:rFonts w:ascii="Arial Bold" w:hAnsi="Arial Bold" w:cs="Arial"/>
          <w:b/>
          <w:smallCaps/>
          <w:color w:val="0F243E" w:themeColor="text2" w:themeShade="80"/>
          <w:sz w:val="32"/>
          <w:szCs w:val="32"/>
          <w:lang w:val="en-GB"/>
        </w:rPr>
        <w:tab/>
        <w:t>Job Description</w:t>
      </w:r>
    </w:p>
    <w:p w:rsidR="00157381" w:rsidRDefault="00157381" w:rsidP="00473B21">
      <w:pPr>
        <w:pStyle w:val="Header"/>
        <w:jc w:val="both"/>
      </w:pPr>
    </w:p>
    <w:tbl>
      <w:tblPr>
        <w:tblStyle w:val="TableGrid"/>
        <w:tblW w:w="9134" w:type="dxa"/>
        <w:tblInd w:w="-5"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134"/>
      </w:tblGrid>
      <w:tr w:rsidR="00D42A7E" w:rsidRPr="00D42A7E" w:rsidTr="00AD5567">
        <w:tc>
          <w:tcPr>
            <w:tcW w:w="9134" w:type="dxa"/>
            <w:shd w:val="clear" w:color="auto" w:fill="D9D9D9" w:themeFill="background1" w:themeFillShade="D9"/>
          </w:tcPr>
          <w:p w:rsidR="00157381" w:rsidRPr="00D42A7E" w:rsidRDefault="00157381" w:rsidP="00473B21">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7381" w:rsidRPr="00D42A7E" w:rsidRDefault="00157381" w:rsidP="00473B21">
            <w:pPr>
              <w:pStyle w:val="ListParagraph"/>
              <w:numPr>
                <w:ilvl w:val="0"/>
                <w:numId w:val="4"/>
              </w:num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rsidR="0095429A" w:rsidRPr="00D42A7E" w:rsidRDefault="0095429A"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 service aimed at working with and supporting adults who are drinking alcohol or misusing drugs in a hazardous/harmful but non-dependent way, and providing support for family members impacted by a relations drinking/drug misuse. The role of Step 2 services is to </w:t>
            </w:r>
          </w:p>
          <w:p w:rsidR="0095429A" w:rsidRPr="00D42A7E" w:rsidRDefault="0095429A"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provide a range of interventions ranging including  utilizing Alcohol Brief Interventions (ABI), Extended Brief Interventions (EBI), mentoring and coaching approaches and harm reduction focused interventions, using a range of psychosocial approaches e.g. CBT, RMT, EMI, solution focused etc.</w:t>
            </w:r>
          </w:p>
          <w:p w:rsidR="0095429A" w:rsidRPr="00D42A7E" w:rsidRDefault="0095429A"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provide an integrated family support programme</w:t>
            </w:r>
          </w:p>
          <w:p w:rsidR="0095429A" w:rsidRPr="00D42A7E" w:rsidRDefault="0095429A"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network and integrate with the full range of NHSCT stakeholders – voluntary, community &amp; statutory – to ensure client uptake of the Step 2 adult service</w:t>
            </w:r>
          </w:p>
          <w:p w:rsidR="0095429A" w:rsidRPr="00D42A7E" w:rsidRDefault="0095429A"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refer down to Step 1 services and up to Step 3 as appropriate and provide linkages with social services where needed/appropriate</w:t>
            </w:r>
          </w:p>
          <w:p w:rsidR="00BA3E63" w:rsidRPr="00D42A7E" w:rsidRDefault="00BA3E63" w:rsidP="0095429A">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this post requires </w:t>
            </w:r>
            <w:r w:rsidR="00106827"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capability to work a</w:t>
            </w:r>
            <w:r w:rsidR="006A7434"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lone </w:t>
            </w:r>
            <w:r w:rsidR="00106827"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as part of a team</w:t>
            </w:r>
            <w:r w:rsidR="006A7434"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w:t>
            </w:r>
            <w:r w:rsidR="006A7434"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w:t>
            </w: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Northern Trust Area, visiting clients in their homes, clinical settings and community settings </w:t>
            </w:r>
          </w:p>
          <w:p w:rsidR="00D42A7E" w:rsidRPr="00D42A7E" w:rsidRDefault="00BA3E63" w:rsidP="00D42A7E">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responsibility for maintaining own workload</w:t>
            </w:r>
          </w:p>
          <w:p w:rsidR="00D42A7E" w:rsidRPr="00D42A7E" w:rsidRDefault="00D42A7E" w:rsidP="00D42A7E">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2A7E" w:rsidRPr="00D42A7E" w:rsidRDefault="00D42A7E" w:rsidP="00D42A7E">
            <w:pPr>
              <w:jc w:val="both"/>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Intervention </w:t>
            </w:r>
            <w:r w:rsidRPr="00D42A7E">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Workers are responsible for forming professional relationships with people and assist them to live more successfully within their local communities, improve their health and wellbeing by addressing their drug and alcohol use. The worker will undertake assessment based on AUDIT and LDQ scores/ assessment tools and then offer structured interventions aimed at reducing alcohol and drug use. The structured interventions will include motivational interviewing, CBT and solution focused approaches among others. The outreach worker will be responsible for the management of their own caseload offering a flexible approach to service delivery including within the person’s home environment. Structured interventions will be based on a support plan and undertaken over a specific number of sessions. The interventions will examine the person’s substance use and will work on increasing motivation to address this drug use and reduce the impact of problematic substance use.</w:t>
            </w:r>
          </w:p>
          <w:p w:rsidR="00D42A7E" w:rsidRPr="00D42A7E" w:rsidRDefault="00D42A7E"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line with Extern’s approach to service user engagement, the post holder will be expected to respond in a timely and flexible way to service user needs putting the service user at the centre of the service offered. As a result a pragmatic approach to service user engagement is expected.</w:t>
            </w:r>
          </w:p>
          <w:p w:rsidR="00D42A7E" w:rsidRPr="00D42A7E" w:rsidRDefault="00D42A7E"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567" w:rsidRDefault="00AD5567"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567" w:rsidRDefault="00AD5567"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567" w:rsidRDefault="00AD5567"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5567" w:rsidRDefault="00AD5567"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2A7E" w:rsidRPr="00D42A7E" w:rsidRDefault="00D42A7E"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Specific To Post</w:t>
            </w:r>
          </w:p>
          <w:p w:rsidR="00D42A7E" w:rsidRPr="00D42A7E" w:rsidRDefault="00D42A7E"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7381" w:rsidRDefault="00D42A7E" w:rsidP="00D42A7E">
            <w:pPr>
              <w:jc w:val="both"/>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A7E">
              <w:rPr>
                <w:rFonts w:ascii="Arial" w:hAnsi="Arial" w:cs="Arial"/>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post specifically involves providing professional assessments and interventions to those with problematic substance misuse issues. It requires skilled interventions using counselling based theories and the ability to use motivational and other techniques to illicit change.</w:t>
            </w:r>
          </w:p>
          <w:p w:rsidR="00D42A7E" w:rsidRPr="00D42A7E" w:rsidRDefault="00D42A7E" w:rsidP="00D42A7E">
            <w:pPr>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57381" w:rsidRPr="00D42A7E" w:rsidRDefault="00157381" w:rsidP="00473B21">
      <w:pPr>
        <w:jc w:val="both"/>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7381" w:rsidRDefault="00157381" w:rsidP="00473B21">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p>
    <w:p w:rsidR="00157381" w:rsidRDefault="00157381" w:rsidP="00473B21">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330F7B">
        <w:rPr>
          <w:rFonts w:ascii="Arial" w:hAnsi="Arial" w:cs="Arial"/>
          <w:sz w:val="22"/>
          <w:szCs w:val="22"/>
          <w:lang w:val="en-GB"/>
        </w:rPr>
        <w:t>Extern</w:t>
      </w:r>
      <w:r w:rsidR="00251947">
        <w:rPr>
          <w:rFonts w:ascii="Arial" w:hAnsi="Arial" w:cs="Arial"/>
          <w:sz w:val="22"/>
          <w:szCs w:val="22"/>
          <w:lang w:val="en-GB"/>
        </w:rPr>
        <w:t xml:space="preserve"> NI </w:t>
      </w:r>
    </w:p>
    <w:p w:rsidR="00157381" w:rsidRPr="00C3214E" w:rsidRDefault="00330F7B" w:rsidP="00473B21">
      <w:pPr>
        <w:tabs>
          <w:tab w:val="left" w:pos="720"/>
          <w:tab w:val="left" w:pos="1440"/>
          <w:tab w:val="left" w:pos="2160"/>
          <w:tab w:val="left" w:pos="2880"/>
          <w:tab w:val="left" w:pos="3525"/>
        </w:tabs>
        <w:jc w:val="both"/>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3.0</w:t>
      </w:r>
      <w:r>
        <w:rPr>
          <w:rFonts w:ascii="Arial Bold" w:hAnsi="Arial Bold" w:cs="Arial"/>
          <w:b/>
          <w:smallCaps/>
          <w:color w:val="0F243E" w:themeColor="text2" w:themeShade="80"/>
          <w:sz w:val="22"/>
          <w:szCs w:val="22"/>
          <w:lang w:val="en-GB"/>
        </w:rPr>
        <w:tab/>
        <w:t xml:space="preserve">Directorate: </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AD5567" w:rsidRPr="00AD5567">
        <w:rPr>
          <w:rFonts w:ascii="Arial" w:hAnsi="Arial" w:cs="Arial"/>
          <w:sz w:val="22"/>
          <w:szCs w:val="22"/>
          <w:lang w:val="en-GB"/>
        </w:rPr>
        <w:t>Services Directorate</w:t>
      </w:r>
    </w:p>
    <w:p w:rsidR="00FF49EC" w:rsidRPr="00C3214E" w:rsidRDefault="00157381" w:rsidP="00FF49EC">
      <w:pPr>
        <w:tabs>
          <w:tab w:val="left" w:pos="720"/>
          <w:tab w:val="left" w:pos="1440"/>
          <w:tab w:val="left" w:pos="2160"/>
          <w:tab w:val="left" w:pos="2880"/>
          <w:tab w:val="left" w:pos="3525"/>
        </w:tabs>
        <w:jc w:val="both"/>
        <w:rPr>
          <w:rFonts w:ascii="Arial" w:hAnsi="Arial" w:cs="Arial"/>
          <w:smallCaps/>
          <w:sz w:val="22"/>
          <w:szCs w:val="22"/>
          <w:lang w:val="en-GB"/>
        </w:rPr>
      </w:pPr>
      <w:r w:rsidRPr="00C3214E">
        <w:rPr>
          <w:rFonts w:ascii="Arial Bold" w:hAnsi="Arial Bold" w:cs="Arial"/>
          <w:smallCaps/>
          <w:color w:val="0F243E" w:themeColor="text2" w:themeShade="80"/>
          <w:sz w:val="22"/>
          <w:szCs w:val="22"/>
          <w:lang w:val="en-GB"/>
        </w:rPr>
        <w:t>4.0</w:t>
      </w:r>
      <w:r w:rsidRPr="00C3214E">
        <w:rPr>
          <w:rFonts w:ascii="Arial Bold" w:hAnsi="Arial Bold" w:cs="Arial"/>
          <w:smallCaps/>
          <w:color w:val="0F243E" w:themeColor="text2" w:themeShade="80"/>
          <w:sz w:val="22"/>
          <w:szCs w:val="22"/>
          <w:lang w:val="en-GB"/>
        </w:rPr>
        <w:tab/>
        <w:t>Job Group:</w:t>
      </w:r>
      <w:r w:rsidRPr="00C3214E">
        <w:rPr>
          <w:rFonts w:ascii="Arial Bold" w:hAnsi="Arial Bold" w:cs="Arial"/>
          <w:smallCaps/>
          <w:color w:val="0F243E" w:themeColor="text2" w:themeShade="80"/>
          <w:sz w:val="22"/>
          <w:szCs w:val="22"/>
          <w:lang w:val="en-GB"/>
        </w:rPr>
        <w:tab/>
      </w:r>
      <w:r w:rsidRPr="00C3214E">
        <w:rPr>
          <w:rFonts w:ascii="Arial Bold" w:hAnsi="Arial Bold" w:cs="Arial"/>
          <w:smallCaps/>
          <w:color w:val="0F243E" w:themeColor="text2" w:themeShade="80"/>
          <w:sz w:val="22"/>
          <w:szCs w:val="22"/>
          <w:lang w:val="en-GB"/>
        </w:rPr>
        <w:tab/>
      </w:r>
      <w:r w:rsidRPr="00C3214E">
        <w:rPr>
          <w:rFonts w:ascii="Arial Bold" w:hAnsi="Arial Bold" w:cs="Arial"/>
          <w:smallCaps/>
          <w:color w:val="0F243E" w:themeColor="text2" w:themeShade="80"/>
          <w:sz w:val="22"/>
          <w:szCs w:val="22"/>
          <w:lang w:val="en-GB"/>
        </w:rPr>
        <w:tab/>
      </w:r>
      <w:r w:rsidRPr="00C3214E">
        <w:rPr>
          <w:rFonts w:ascii="Arial" w:hAnsi="Arial" w:cs="Arial"/>
          <w:sz w:val="22"/>
          <w:szCs w:val="22"/>
        </w:rPr>
        <w:tab/>
      </w:r>
      <w:r w:rsidR="0095429A">
        <w:rPr>
          <w:rFonts w:ascii="Arial" w:hAnsi="Arial" w:cs="Arial"/>
          <w:sz w:val="22"/>
          <w:szCs w:val="22"/>
        </w:rPr>
        <w:t xml:space="preserve">Counselling </w:t>
      </w:r>
      <w:r w:rsidRPr="00C3214E">
        <w:rPr>
          <w:rFonts w:ascii="Arial" w:hAnsi="Arial" w:cs="Arial"/>
          <w:sz w:val="22"/>
          <w:szCs w:val="22"/>
          <w:lang w:val="en-GB"/>
        </w:rPr>
        <w:tab/>
      </w:r>
      <w:r w:rsidRPr="00C3214E">
        <w:rPr>
          <w:rFonts w:ascii="Arial" w:hAnsi="Arial" w:cs="Arial"/>
          <w:sz w:val="22"/>
          <w:szCs w:val="22"/>
          <w:lang w:val="en-GB"/>
        </w:rPr>
        <w:tab/>
      </w:r>
    </w:p>
    <w:p w:rsidR="00157381" w:rsidRPr="00C3214E" w:rsidRDefault="00FF49EC" w:rsidP="00473B21">
      <w:pPr>
        <w:jc w:val="both"/>
        <w:rPr>
          <w:rFonts w:ascii="Arial" w:hAnsi="Arial" w:cs="Arial"/>
          <w:sz w:val="22"/>
          <w:szCs w:val="22"/>
          <w:lang w:val="en-GB"/>
        </w:rPr>
      </w:pPr>
      <w:r w:rsidRPr="00C3214E">
        <w:rPr>
          <w:rFonts w:ascii="Arial Bold" w:hAnsi="Arial Bold" w:cs="Arial"/>
          <w:smallCaps/>
          <w:color w:val="0F243E" w:themeColor="text2" w:themeShade="80"/>
          <w:sz w:val="22"/>
          <w:szCs w:val="22"/>
          <w:lang w:val="en-GB"/>
        </w:rPr>
        <w:t>5</w:t>
      </w:r>
      <w:r w:rsidR="00157381" w:rsidRPr="00C3214E">
        <w:rPr>
          <w:rFonts w:ascii="Arial Bold" w:hAnsi="Arial Bold" w:cs="Arial"/>
          <w:smallCaps/>
          <w:color w:val="0F243E" w:themeColor="text2" w:themeShade="80"/>
          <w:sz w:val="22"/>
          <w:szCs w:val="22"/>
          <w:lang w:val="en-GB"/>
        </w:rPr>
        <w:t>.0</w:t>
      </w:r>
      <w:r w:rsidR="00157381" w:rsidRPr="00C3214E">
        <w:rPr>
          <w:rFonts w:ascii="Arial Bold" w:hAnsi="Arial Bold" w:cs="Arial"/>
          <w:smallCaps/>
          <w:color w:val="0F243E" w:themeColor="text2" w:themeShade="80"/>
          <w:sz w:val="22"/>
          <w:szCs w:val="22"/>
          <w:lang w:val="en-GB"/>
        </w:rPr>
        <w:tab/>
        <w:t>Responsible To:</w:t>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95429A">
        <w:rPr>
          <w:rFonts w:ascii="Arial" w:hAnsi="Arial" w:cs="Arial"/>
          <w:sz w:val="22"/>
          <w:szCs w:val="22"/>
        </w:rPr>
        <w:t>Adult Substance Misuse Co-Ordinator</w:t>
      </w:r>
    </w:p>
    <w:p w:rsidR="00157381" w:rsidRDefault="00FF49EC" w:rsidP="00473B21">
      <w:pPr>
        <w:jc w:val="both"/>
        <w:rPr>
          <w:rFonts w:ascii="Arial" w:hAnsi="Arial" w:cs="Arial"/>
          <w:sz w:val="22"/>
          <w:szCs w:val="22"/>
          <w:lang w:val="en-GB"/>
        </w:rPr>
      </w:pPr>
      <w:r w:rsidRPr="00C3214E">
        <w:rPr>
          <w:rFonts w:ascii="Arial Bold" w:hAnsi="Arial Bold" w:cs="Arial"/>
          <w:smallCaps/>
          <w:color w:val="0F243E" w:themeColor="text2" w:themeShade="80"/>
          <w:sz w:val="22"/>
          <w:szCs w:val="22"/>
          <w:lang w:val="en-GB"/>
        </w:rPr>
        <w:t>6</w:t>
      </w:r>
      <w:r w:rsidR="00157381" w:rsidRPr="00C3214E">
        <w:rPr>
          <w:rFonts w:ascii="Arial Bold" w:hAnsi="Arial Bold" w:cs="Arial"/>
          <w:smallCaps/>
          <w:color w:val="0F243E" w:themeColor="text2" w:themeShade="80"/>
          <w:sz w:val="22"/>
          <w:szCs w:val="22"/>
          <w:lang w:val="en-GB"/>
        </w:rPr>
        <w:t>.0</w:t>
      </w:r>
      <w:r w:rsidR="00157381" w:rsidRPr="00C3214E">
        <w:rPr>
          <w:rFonts w:ascii="Arial Bold" w:hAnsi="Arial Bold" w:cs="Arial"/>
          <w:smallCaps/>
          <w:color w:val="0F243E" w:themeColor="text2" w:themeShade="80"/>
          <w:sz w:val="22"/>
          <w:szCs w:val="22"/>
          <w:lang w:val="en-GB"/>
        </w:rPr>
        <w:tab/>
        <w:t>Location:</w:t>
      </w:r>
      <w:r w:rsidR="00157381" w:rsidRPr="00C3214E">
        <w:rPr>
          <w:rFonts w:ascii="Arial" w:hAnsi="Arial" w:cs="Arial"/>
          <w:sz w:val="22"/>
          <w:szCs w:val="22"/>
          <w:lang w:val="en-GB"/>
        </w:rPr>
        <w:tab/>
      </w:r>
      <w:r w:rsidR="00157381" w:rsidRPr="00C3214E">
        <w:rPr>
          <w:rFonts w:ascii="Arial" w:hAnsi="Arial" w:cs="Arial"/>
          <w:sz w:val="22"/>
          <w:szCs w:val="22"/>
          <w:lang w:val="en-GB"/>
        </w:rPr>
        <w:tab/>
      </w:r>
      <w:r w:rsidR="00157381" w:rsidRPr="00C3214E">
        <w:rPr>
          <w:rFonts w:ascii="Arial" w:hAnsi="Arial" w:cs="Arial"/>
          <w:sz w:val="22"/>
          <w:szCs w:val="22"/>
          <w:lang w:val="en-GB"/>
        </w:rPr>
        <w:tab/>
      </w:r>
      <w:r w:rsidR="00B11A28">
        <w:rPr>
          <w:rFonts w:ascii="Arial" w:hAnsi="Arial" w:cs="Arial"/>
          <w:sz w:val="22"/>
          <w:szCs w:val="22"/>
          <w:lang w:val="en-GB"/>
        </w:rPr>
        <w:t>106 Bridge Street, Ballymena</w:t>
      </w:r>
      <w:r w:rsidR="00C31A05">
        <w:rPr>
          <w:rFonts w:ascii="Arial" w:hAnsi="Arial" w:cs="Arial"/>
          <w:sz w:val="22"/>
          <w:szCs w:val="22"/>
          <w:lang w:val="en-GB"/>
        </w:rPr>
        <w:t xml:space="preserve"> (covering Northern Trust</w:t>
      </w:r>
    </w:p>
    <w:p w:rsidR="00C31A05" w:rsidRPr="00C3214E" w:rsidRDefault="00C31A05" w:rsidP="00473B21">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Area)</w:t>
      </w:r>
      <w:bookmarkStart w:id="0" w:name="_GoBack"/>
      <w:bookmarkEnd w:id="0"/>
    </w:p>
    <w:p w:rsidR="00AD5567" w:rsidRDefault="00FF49EC" w:rsidP="00473B21">
      <w:pPr>
        <w:jc w:val="both"/>
        <w:rPr>
          <w:rFonts w:ascii="Arial" w:hAnsi="Arial" w:cs="Arial"/>
          <w:sz w:val="22"/>
          <w:szCs w:val="22"/>
          <w:lang w:val="en-GB"/>
        </w:rPr>
      </w:pPr>
      <w:r w:rsidRPr="00C3214E">
        <w:rPr>
          <w:rFonts w:ascii="Arial Bold" w:hAnsi="Arial Bold" w:cs="Arial"/>
          <w:smallCaps/>
          <w:color w:val="0F243E" w:themeColor="text2" w:themeShade="80"/>
          <w:sz w:val="22"/>
          <w:szCs w:val="22"/>
          <w:lang w:val="en-GB"/>
        </w:rPr>
        <w:t>7</w:t>
      </w:r>
      <w:r w:rsidR="00157381" w:rsidRPr="00C3214E">
        <w:rPr>
          <w:rFonts w:ascii="Arial Bold" w:hAnsi="Arial Bold" w:cs="Arial"/>
          <w:smallCaps/>
          <w:color w:val="0F243E" w:themeColor="text2" w:themeShade="80"/>
          <w:sz w:val="22"/>
          <w:szCs w:val="22"/>
          <w:lang w:val="en-GB"/>
        </w:rPr>
        <w:t>.0</w:t>
      </w:r>
      <w:r w:rsidR="00157381" w:rsidRPr="00C3214E">
        <w:rPr>
          <w:rFonts w:ascii="Arial Bold" w:hAnsi="Arial Bold" w:cs="Arial"/>
          <w:smallCaps/>
          <w:color w:val="0F243E" w:themeColor="text2" w:themeShade="80"/>
          <w:sz w:val="22"/>
          <w:szCs w:val="22"/>
          <w:lang w:val="en-GB"/>
        </w:rPr>
        <w:tab/>
        <w:t>Hours of Work:</w:t>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AD5567">
        <w:rPr>
          <w:rFonts w:ascii="Arial" w:hAnsi="Arial" w:cs="Arial"/>
          <w:sz w:val="22"/>
          <w:szCs w:val="22"/>
          <w:lang w:val="en-GB"/>
        </w:rPr>
        <w:t xml:space="preserve">40 working hours (including unpaid breaks) </w:t>
      </w:r>
    </w:p>
    <w:p w:rsidR="00157381" w:rsidRPr="00C3214E" w:rsidRDefault="00AD5567" w:rsidP="00473B21">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Monday to Friday working hours</w:t>
      </w:r>
      <w:r w:rsidR="00C8420F">
        <w:rPr>
          <w:rFonts w:ascii="Arial" w:hAnsi="Arial" w:cs="Arial"/>
          <w:sz w:val="22"/>
          <w:szCs w:val="22"/>
          <w:lang w:val="en-GB"/>
        </w:rPr>
        <w:t xml:space="preserve"> </w:t>
      </w:r>
      <w:r w:rsidR="00157381" w:rsidRPr="00C3214E">
        <w:rPr>
          <w:rFonts w:ascii="Arial" w:hAnsi="Arial" w:cs="Arial"/>
          <w:sz w:val="22"/>
          <w:szCs w:val="22"/>
          <w:lang w:val="en-GB"/>
        </w:rPr>
        <w:t xml:space="preserve"> </w:t>
      </w:r>
    </w:p>
    <w:p w:rsidR="00157381" w:rsidRPr="00C3214E" w:rsidRDefault="00FF49EC" w:rsidP="00473B21">
      <w:pPr>
        <w:jc w:val="both"/>
        <w:rPr>
          <w:rFonts w:ascii="Arial Bold" w:hAnsi="Arial Bold" w:cs="Arial"/>
          <w:smallCaps/>
          <w:color w:val="0F243E" w:themeColor="text2" w:themeShade="80"/>
          <w:sz w:val="22"/>
          <w:szCs w:val="22"/>
          <w:lang w:val="en-GB"/>
        </w:rPr>
      </w:pPr>
      <w:r w:rsidRPr="00C3214E">
        <w:rPr>
          <w:rFonts w:ascii="Arial Bold" w:hAnsi="Arial Bold" w:cs="Arial"/>
          <w:smallCaps/>
          <w:color w:val="0F243E" w:themeColor="text2" w:themeShade="80"/>
          <w:sz w:val="22"/>
          <w:szCs w:val="22"/>
          <w:lang w:val="en-GB"/>
        </w:rPr>
        <w:t>8</w:t>
      </w:r>
      <w:r w:rsidR="00157381" w:rsidRPr="00C3214E">
        <w:rPr>
          <w:rFonts w:ascii="Arial Bold" w:hAnsi="Arial Bold" w:cs="Arial"/>
          <w:smallCaps/>
          <w:color w:val="0F243E" w:themeColor="text2" w:themeShade="80"/>
          <w:sz w:val="22"/>
          <w:szCs w:val="22"/>
          <w:lang w:val="en-GB"/>
        </w:rPr>
        <w:t>.0</w:t>
      </w:r>
      <w:r w:rsidR="00157381" w:rsidRPr="00C3214E">
        <w:rPr>
          <w:rFonts w:ascii="Arial Bold" w:hAnsi="Arial Bold" w:cs="Arial"/>
          <w:smallCaps/>
          <w:color w:val="0F243E" w:themeColor="text2" w:themeShade="80"/>
          <w:sz w:val="22"/>
          <w:szCs w:val="22"/>
          <w:lang w:val="en-GB"/>
        </w:rPr>
        <w:tab/>
        <w:t>Salary</w:t>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AD5567">
        <w:rPr>
          <w:rFonts w:ascii="Arial" w:hAnsi="Arial" w:cs="Arial"/>
          <w:sz w:val="22"/>
          <w:szCs w:val="22"/>
          <w:lang w:val="en-GB"/>
        </w:rPr>
        <w:t>Grade 5 £21,618 per annum</w:t>
      </w:r>
      <w:r w:rsidR="00BA3E63">
        <w:rPr>
          <w:rFonts w:ascii="Arial" w:hAnsi="Arial" w:cs="Arial"/>
          <w:sz w:val="22"/>
          <w:szCs w:val="22"/>
          <w:lang w:val="en-GB"/>
        </w:rPr>
        <w:t xml:space="preserve"> </w:t>
      </w:r>
    </w:p>
    <w:p w:rsidR="00157381" w:rsidRPr="00AD5567" w:rsidRDefault="00FF49EC" w:rsidP="00473B21">
      <w:pPr>
        <w:jc w:val="both"/>
        <w:rPr>
          <w:rFonts w:ascii="Arial Bold" w:hAnsi="Arial Bold" w:cs="Arial"/>
          <w:b/>
          <w:sz w:val="22"/>
          <w:szCs w:val="22"/>
          <w:lang w:val="en-GB"/>
        </w:rPr>
      </w:pPr>
      <w:r w:rsidRPr="00C3214E">
        <w:rPr>
          <w:rFonts w:ascii="Arial Bold" w:hAnsi="Arial Bold" w:cs="Arial"/>
          <w:smallCaps/>
          <w:color w:val="0F243E" w:themeColor="text2" w:themeShade="80"/>
          <w:sz w:val="22"/>
          <w:szCs w:val="22"/>
          <w:lang w:val="en-GB"/>
        </w:rPr>
        <w:t>9</w:t>
      </w:r>
      <w:r w:rsidR="00157381" w:rsidRPr="00C3214E">
        <w:rPr>
          <w:rFonts w:ascii="Arial Bold" w:hAnsi="Arial Bold" w:cs="Arial"/>
          <w:smallCaps/>
          <w:color w:val="0F243E" w:themeColor="text2" w:themeShade="80"/>
          <w:sz w:val="22"/>
          <w:szCs w:val="22"/>
          <w:lang w:val="en-GB"/>
        </w:rPr>
        <w:t>.0</w:t>
      </w:r>
      <w:r w:rsidR="00157381" w:rsidRPr="00C3214E">
        <w:rPr>
          <w:rFonts w:ascii="Arial Bold" w:hAnsi="Arial Bold" w:cs="Arial"/>
          <w:smallCaps/>
          <w:color w:val="0F243E" w:themeColor="text2" w:themeShade="80"/>
          <w:sz w:val="22"/>
          <w:szCs w:val="22"/>
          <w:lang w:val="en-GB"/>
        </w:rPr>
        <w:tab/>
        <w:t xml:space="preserve">Functional </w:t>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157381" w:rsidRPr="00C3214E">
        <w:rPr>
          <w:rFonts w:ascii="Arial Bold" w:hAnsi="Arial Bold" w:cs="Arial"/>
          <w:smallCaps/>
          <w:color w:val="0F243E" w:themeColor="text2" w:themeShade="80"/>
          <w:sz w:val="22"/>
          <w:szCs w:val="22"/>
          <w:lang w:val="en-GB"/>
        </w:rPr>
        <w:tab/>
      </w:r>
      <w:r w:rsidR="00D12E77" w:rsidRPr="00AD5567">
        <w:rPr>
          <w:rFonts w:ascii="Arial" w:hAnsi="Arial" w:cs="Arial"/>
          <w:sz w:val="22"/>
          <w:szCs w:val="22"/>
          <w:lang w:val="en-GB"/>
        </w:rPr>
        <w:t>Direct client work – Step 2/Tier 2</w:t>
      </w:r>
    </w:p>
    <w:p w:rsidR="00157381" w:rsidRPr="00AD5567" w:rsidRDefault="00157381" w:rsidP="00473B21">
      <w:pPr>
        <w:jc w:val="both"/>
        <w:rPr>
          <w:rFonts w:ascii="Arial" w:hAnsi="Arial" w:cs="Arial"/>
          <w:sz w:val="22"/>
          <w:szCs w:val="22"/>
          <w:lang w:val="en-GB"/>
        </w:rPr>
      </w:pPr>
      <w:r w:rsidRPr="00AD5567">
        <w:rPr>
          <w:rFonts w:ascii="Arial Bold" w:hAnsi="Arial Bold" w:cs="Arial"/>
          <w:smallCaps/>
          <w:sz w:val="22"/>
          <w:szCs w:val="22"/>
          <w:lang w:val="en-GB"/>
        </w:rPr>
        <w:t xml:space="preserve">              Responsibility:</w:t>
      </w:r>
      <w:r w:rsidRPr="00AD5567">
        <w:rPr>
          <w:rFonts w:ascii="Arial Bold" w:hAnsi="Arial Bold" w:cs="Arial"/>
          <w:smallCaps/>
          <w:sz w:val="22"/>
          <w:szCs w:val="22"/>
          <w:lang w:val="en-GB"/>
        </w:rPr>
        <w:tab/>
      </w:r>
      <w:r w:rsidRPr="00AD5567">
        <w:rPr>
          <w:rFonts w:ascii="Arial Bold" w:hAnsi="Arial Bold" w:cs="Arial"/>
          <w:smallCaps/>
          <w:sz w:val="22"/>
          <w:szCs w:val="22"/>
          <w:lang w:val="en-GB"/>
        </w:rPr>
        <w:tab/>
      </w:r>
      <w:r w:rsidR="00D12E77" w:rsidRPr="00AD5567">
        <w:rPr>
          <w:rFonts w:ascii="Arial" w:hAnsi="Arial" w:cs="Arial"/>
          <w:sz w:val="22"/>
          <w:szCs w:val="22"/>
          <w:lang w:val="en-GB"/>
        </w:rPr>
        <w:t>Adult Substance Misuse Service</w:t>
      </w:r>
    </w:p>
    <w:p w:rsidR="00157381" w:rsidRPr="00AD5567" w:rsidRDefault="00157381" w:rsidP="00473B21">
      <w:pPr>
        <w:ind w:left="709" w:hanging="709"/>
        <w:jc w:val="both"/>
        <w:rPr>
          <w:rFonts w:ascii="Arial Bold" w:hAnsi="Arial Bold" w:cs="Arial"/>
          <w:smallCaps/>
          <w:sz w:val="22"/>
          <w:szCs w:val="22"/>
          <w:lang w:val="en-GB"/>
        </w:rPr>
      </w:pPr>
      <w:r w:rsidRPr="00AD5567">
        <w:rPr>
          <w:rFonts w:ascii="Arial Bold" w:hAnsi="Arial Bold" w:cs="Arial"/>
          <w:smallCaps/>
          <w:sz w:val="22"/>
          <w:szCs w:val="22"/>
          <w:lang w:val="en-GB"/>
        </w:rPr>
        <w:t>1</w:t>
      </w:r>
      <w:r w:rsidR="00FF49EC" w:rsidRPr="00AD5567">
        <w:rPr>
          <w:rFonts w:ascii="Arial Bold" w:hAnsi="Arial Bold" w:cs="Arial"/>
          <w:smallCaps/>
          <w:sz w:val="22"/>
          <w:szCs w:val="22"/>
          <w:lang w:val="en-GB"/>
        </w:rPr>
        <w:t>0</w:t>
      </w:r>
      <w:r w:rsidRPr="00AD5567">
        <w:rPr>
          <w:rFonts w:ascii="Arial Bold" w:hAnsi="Arial Bold" w:cs="Arial"/>
          <w:smallCaps/>
          <w:sz w:val="22"/>
          <w:szCs w:val="22"/>
          <w:lang w:val="en-GB"/>
        </w:rPr>
        <w:t>.0</w:t>
      </w:r>
      <w:r w:rsidRPr="00AD5567">
        <w:rPr>
          <w:rFonts w:ascii="Arial Bold" w:hAnsi="Arial Bold" w:cs="Arial"/>
          <w:smallCaps/>
          <w:sz w:val="22"/>
          <w:szCs w:val="22"/>
          <w:lang w:val="en-GB"/>
        </w:rPr>
        <w:tab/>
        <w:t>Responsible for:</w:t>
      </w:r>
      <w:r w:rsidRPr="00AD5567">
        <w:rPr>
          <w:rFonts w:ascii="Arial Bold" w:hAnsi="Arial Bold" w:cs="Arial"/>
          <w:smallCaps/>
          <w:sz w:val="22"/>
          <w:szCs w:val="22"/>
          <w:lang w:val="en-GB"/>
        </w:rPr>
        <w:tab/>
      </w:r>
      <w:r w:rsidR="00330F7B" w:rsidRPr="00AD5567">
        <w:rPr>
          <w:rFonts w:ascii="Arial Bold" w:hAnsi="Arial Bold" w:cs="Arial"/>
          <w:smallCaps/>
          <w:sz w:val="22"/>
          <w:szCs w:val="22"/>
          <w:lang w:val="en-GB"/>
        </w:rPr>
        <w:tab/>
      </w:r>
      <w:r w:rsidR="00D12E77" w:rsidRPr="00AD5567">
        <w:rPr>
          <w:rFonts w:ascii="Arial" w:hAnsi="Arial" w:cs="Arial"/>
          <w:sz w:val="22"/>
          <w:szCs w:val="22"/>
          <w:lang w:val="en-GB"/>
        </w:rPr>
        <w:t>Direct client work – Step 2/Tier 2</w:t>
      </w:r>
      <w:r w:rsidRPr="00AD5567">
        <w:rPr>
          <w:rFonts w:ascii="Arial" w:hAnsi="Arial" w:cs="Arial"/>
          <w:smallCaps/>
          <w:sz w:val="22"/>
          <w:szCs w:val="22"/>
          <w:lang w:val="en-GB"/>
        </w:rPr>
        <w:tab/>
      </w:r>
    </w:p>
    <w:p w:rsidR="00157381" w:rsidRPr="00AD5567" w:rsidRDefault="00FF49EC" w:rsidP="00473B21">
      <w:pPr>
        <w:jc w:val="both"/>
        <w:rPr>
          <w:rFonts w:ascii="Arial" w:hAnsi="Arial" w:cs="Arial"/>
        </w:rPr>
      </w:pPr>
      <w:r w:rsidRPr="00AD5567">
        <w:rPr>
          <w:rFonts w:ascii="Arial Bold" w:hAnsi="Arial Bold" w:cs="Arial"/>
          <w:smallCaps/>
          <w:sz w:val="22"/>
          <w:szCs w:val="22"/>
          <w:lang w:val="en-GB"/>
        </w:rPr>
        <w:t>11</w:t>
      </w:r>
      <w:r w:rsidR="00157381" w:rsidRPr="00AD5567">
        <w:rPr>
          <w:rFonts w:ascii="Arial Bold" w:hAnsi="Arial Bold" w:cs="Arial"/>
          <w:smallCaps/>
          <w:sz w:val="22"/>
          <w:szCs w:val="22"/>
          <w:lang w:val="en-GB"/>
        </w:rPr>
        <w:t>.0</w:t>
      </w:r>
      <w:r w:rsidR="00157381" w:rsidRPr="00AD5567">
        <w:rPr>
          <w:rFonts w:ascii="Arial Bold" w:hAnsi="Arial Bold" w:cs="Arial"/>
          <w:smallCaps/>
          <w:sz w:val="22"/>
          <w:szCs w:val="22"/>
          <w:lang w:val="en-GB"/>
        </w:rPr>
        <w:tab/>
        <w:t xml:space="preserve">Direct Reports:   </w:t>
      </w:r>
      <w:r w:rsidR="00157381" w:rsidRPr="00AD5567">
        <w:rPr>
          <w:rFonts w:ascii="Arial Bold" w:hAnsi="Arial Bold" w:cs="Arial"/>
          <w:smallCaps/>
          <w:sz w:val="22"/>
          <w:szCs w:val="22"/>
          <w:lang w:val="en-GB"/>
        </w:rPr>
        <w:tab/>
      </w:r>
      <w:r w:rsidR="00157381" w:rsidRPr="00AD5567">
        <w:rPr>
          <w:rFonts w:ascii="Arial Bold" w:hAnsi="Arial Bold" w:cs="Arial"/>
          <w:smallCaps/>
          <w:sz w:val="22"/>
          <w:szCs w:val="22"/>
          <w:lang w:val="en-GB"/>
        </w:rPr>
        <w:tab/>
      </w:r>
      <w:r w:rsidR="00D12E77" w:rsidRPr="00AD5567">
        <w:rPr>
          <w:rFonts w:ascii="Arial" w:hAnsi="Arial" w:cs="Arial"/>
          <w:sz w:val="22"/>
          <w:szCs w:val="22"/>
          <w:lang w:val="en-GB"/>
        </w:rPr>
        <w:t>Adult Substance Misuse Co-Ordinator</w:t>
      </w:r>
    </w:p>
    <w:p w:rsidR="00157381" w:rsidRDefault="00FF49EC" w:rsidP="00473B21">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12</w:t>
      </w:r>
      <w:r w:rsidR="00157381">
        <w:rPr>
          <w:rFonts w:ascii="Arial Bold" w:hAnsi="Arial Bold" w:cs="Arial"/>
          <w:b/>
          <w:smallCaps/>
          <w:color w:val="0F243E" w:themeColor="text2" w:themeShade="80"/>
          <w:sz w:val="22"/>
          <w:szCs w:val="22"/>
          <w:lang w:val="en-GB"/>
        </w:rPr>
        <w:t>.0</w:t>
      </w:r>
      <w:r w:rsidR="00157381">
        <w:rPr>
          <w:rFonts w:ascii="Arial Bold" w:hAnsi="Arial Bold" w:cs="Arial"/>
          <w:b/>
          <w:smallCaps/>
          <w:color w:val="0F243E" w:themeColor="text2" w:themeShade="80"/>
          <w:sz w:val="22"/>
          <w:szCs w:val="22"/>
          <w:lang w:val="en-GB"/>
        </w:rPr>
        <w:tab/>
      </w:r>
      <w:r w:rsidR="00157381" w:rsidRPr="00106658">
        <w:rPr>
          <w:rFonts w:ascii="Arial Bold" w:hAnsi="Arial Bold" w:cs="Arial"/>
          <w:b/>
          <w:smallCaps/>
          <w:color w:val="0F243E" w:themeColor="text2" w:themeShade="80"/>
          <w:sz w:val="22"/>
          <w:szCs w:val="22"/>
          <w:lang w:val="en-GB"/>
        </w:rPr>
        <w:t xml:space="preserve">Budget </w:t>
      </w:r>
    </w:p>
    <w:p w:rsidR="00157381" w:rsidRPr="00B318D4" w:rsidRDefault="00157381" w:rsidP="00473B21">
      <w:pPr>
        <w:ind w:firstLine="720"/>
        <w:jc w:val="both"/>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917D79">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sidRPr="00917D79">
        <w:rPr>
          <w:rFonts w:ascii="Arial" w:hAnsi="Arial" w:cs="Arial"/>
          <w:sz w:val="22"/>
          <w:szCs w:val="22"/>
          <w:lang w:val="en-GB"/>
        </w:rPr>
        <w:t xml:space="preserve"> </w:t>
      </w:r>
    </w:p>
    <w:p w:rsidR="00157381" w:rsidRPr="00106658" w:rsidRDefault="00FF49EC" w:rsidP="00473B21">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13</w:t>
      </w:r>
      <w:r w:rsidR="00157381">
        <w:rPr>
          <w:rFonts w:ascii="Arial Bold" w:hAnsi="Arial Bold" w:cs="Arial"/>
          <w:b/>
          <w:smallCaps/>
          <w:color w:val="0F243E" w:themeColor="text2" w:themeShade="80"/>
          <w:sz w:val="22"/>
          <w:szCs w:val="22"/>
          <w:lang w:val="en-GB"/>
        </w:rPr>
        <w:t>.0</w:t>
      </w:r>
      <w:r w:rsidR="00157381">
        <w:rPr>
          <w:rFonts w:ascii="Arial Bold" w:hAnsi="Arial Bold" w:cs="Arial"/>
          <w:b/>
          <w:smallCaps/>
          <w:color w:val="0F243E" w:themeColor="text2" w:themeShade="80"/>
          <w:sz w:val="22"/>
          <w:szCs w:val="22"/>
          <w:lang w:val="en-GB"/>
        </w:rPr>
        <w:tab/>
      </w:r>
      <w:r w:rsidR="00157381" w:rsidRPr="00106658">
        <w:rPr>
          <w:rFonts w:ascii="Arial Bold" w:hAnsi="Arial Bold" w:cs="Arial"/>
          <w:b/>
          <w:smallCaps/>
          <w:color w:val="0F243E" w:themeColor="text2" w:themeShade="80"/>
          <w:sz w:val="22"/>
          <w:szCs w:val="22"/>
          <w:lang w:val="en-GB"/>
        </w:rPr>
        <w:t>Key Responsibilities:</w:t>
      </w:r>
    </w:p>
    <w:p w:rsidR="00157381" w:rsidRDefault="00157381" w:rsidP="00473B21">
      <w:pPr>
        <w:jc w:val="both"/>
        <w:rPr>
          <w:rFonts w:ascii="Gill Sans MT" w:hAnsi="Gill Sans MT"/>
          <w:b/>
          <w:sz w:val="22"/>
          <w:szCs w:val="22"/>
          <w:lang w:val="en-GB"/>
        </w:rPr>
      </w:pPr>
    </w:p>
    <w:p w:rsidR="00355C3D" w:rsidRDefault="00355C3D" w:rsidP="00473B21">
      <w:pPr>
        <w:pStyle w:val="NoSpacing"/>
        <w:jc w:val="both"/>
        <w:rPr>
          <w:rFonts w:ascii="Arial" w:hAnsi="Arial" w:cs="Arial"/>
          <w:b/>
        </w:rPr>
      </w:pPr>
    </w:p>
    <w:p w:rsidR="00157381" w:rsidRDefault="00157381" w:rsidP="00473B21">
      <w:pPr>
        <w:pStyle w:val="NoSpacing"/>
        <w:jc w:val="both"/>
        <w:rPr>
          <w:rFonts w:ascii="Arial" w:hAnsi="Arial" w:cs="Arial"/>
          <w:b/>
        </w:rPr>
      </w:pPr>
      <w:r w:rsidRPr="00B471E5">
        <w:rPr>
          <w:rFonts w:ascii="Arial" w:hAnsi="Arial" w:cs="Arial"/>
          <w:b/>
        </w:rPr>
        <w:t>Service Users</w:t>
      </w:r>
    </w:p>
    <w:p w:rsidR="00D82FCE" w:rsidRDefault="00D82FCE" w:rsidP="00473B21">
      <w:pPr>
        <w:pStyle w:val="NoSpacing"/>
        <w:jc w:val="both"/>
        <w:rPr>
          <w:rFonts w:ascii="Arial" w:hAnsi="Arial" w:cs="Arial"/>
          <w:b/>
        </w:rPr>
      </w:pPr>
    </w:p>
    <w:p w:rsidR="005C6ABF" w:rsidRPr="005C6ABF" w:rsidRDefault="005C6ABF" w:rsidP="00AD5567">
      <w:pPr>
        <w:pStyle w:val="NoSpacing"/>
        <w:numPr>
          <w:ilvl w:val="0"/>
          <w:numId w:val="20"/>
        </w:numPr>
        <w:jc w:val="both"/>
        <w:rPr>
          <w:rFonts w:ascii="Arial" w:hAnsi="Arial" w:cs="Arial"/>
        </w:rPr>
      </w:pPr>
      <w:r w:rsidRPr="005C6ABF">
        <w:rPr>
          <w:rFonts w:ascii="Arial" w:hAnsi="Arial" w:cs="Arial"/>
        </w:rPr>
        <w:t>To deliver the Step 2 service working with adults who misuse alcohol and/or other substances, using a range of appropriate screening &amp; intervention tools e.g. AUDIT, Alcohol &amp; You /Cannabis &amp; You based activities, goal setting, harm reduction tools; utilising a range of approaches including mentoring/coaching, solution focused/brief intervention/extended brief intervention/EMI</w:t>
      </w:r>
      <w:r>
        <w:rPr>
          <w:rFonts w:ascii="Arial" w:hAnsi="Arial" w:cs="Arial"/>
        </w:rPr>
        <w:t xml:space="preserve">/CBT etc. </w:t>
      </w:r>
      <w:r w:rsidRPr="005C6ABF">
        <w:rPr>
          <w:rFonts w:ascii="Arial" w:hAnsi="Arial" w:cs="Arial"/>
        </w:rPr>
        <w:t>and other relevant approaches.</w:t>
      </w:r>
    </w:p>
    <w:p w:rsidR="005C6ABF" w:rsidRPr="005C6ABF" w:rsidRDefault="005C6ABF" w:rsidP="00AD5567">
      <w:pPr>
        <w:pStyle w:val="NoSpacing"/>
        <w:numPr>
          <w:ilvl w:val="0"/>
          <w:numId w:val="20"/>
        </w:numPr>
        <w:jc w:val="both"/>
        <w:rPr>
          <w:rFonts w:ascii="Arial" w:hAnsi="Arial" w:cs="Arial"/>
        </w:rPr>
      </w:pPr>
      <w:r w:rsidRPr="005C6ABF">
        <w:rPr>
          <w:rFonts w:ascii="Arial" w:hAnsi="Arial" w:cs="Arial"/>
        </w:rPr>
        <w:t>To work with families impacted by a relative’s alcohol or substance misuse to educate, support and signpost them to relevant helping services.</w:t>
      </w:r>
    </w:p>
    <w:p w:rsidR="005C6ABF" w:rsidRDefault="005C6ABF" w:rsidP="005C6ABF">
      <w:pPr>
        <w:pStyle w:val="NoSpacing"/>
        <w:jc w:val="both"/>
        <w:rPr>
          <w:rFonts w:ascii="Arial" w:hAnsi="Arial" w:cs="Arial"/>
        </w:rPr>
      </w:pPr>
    </w:p>
    <w:p w:rsidR="005C6ABF" w:rsidRDefault="005C6ABF" w:rsidP="005C6ABF">
      <w:pPr>
        <w:pStyle w:val="NoSpacing"/>
        <w:jc w:val="both"/>
        <w:rPr>
          <w:rFonts w:ascii="Arial" w:hAnsi="Arial" w:cs="Arial"/>
          <w:b/>
        </w:rPr>
      </w:pPr>
      <w:r w:rsidRPr="005C6ABF">
        <w:rPr>
          <w:rFonts w:ascii="Arial" w:hAnsi="Arial" w:cs="Arial"/>
          <w:b/>
        </w:rPr>
        <w:t xml:space="preserve">Direct Client work: </w:t>
      </w:r>
    </w:p>
    <w:p w:rsidR="005C6ABF" w:rsidRPr="005C6ABF" w:rsidRDefault="005C6ABF" w:rsidP="005C6ABF">
      <w:pPr>
        <w:pStyle w:val="NoSpacing"/>
        <w:jc w:val="both"/>
        <w:rPr>
          <w:rFonts w:ascii="Arial" w:hAnsi="Arial" w:cs="Arial"/>
          <w:b/>
        </w:rPr>
      </w:pPr>
    </w:p>
    <w:p w:rsidR="005C6ABF" w:rsidRDefault="005C6ABF" w:rsidP="005C6ABF">
      <w:pPr>
        <w:pStyle w:val="NoSpacing"/>
        <w:jc w:val="both"/>
        <w:rPr>
          <w:rFonts w:ascii="Arial" w:hAnsi="Arial" w:cs="Arial"/>
        </w:rPr>
      </w:pPr>
      <w:r w:rsidRPr="005C6ABF">
        <w:rPr>
          <w:rFonts w:ascii="Arial" w:hAnsi="Arial" w:cs="Arial"/>
        </w:rPr>
        <w:t>Engaging with clients including:</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Booking appointments</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Screening – using agreed tools</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 xml:space="preserve">Triage Assessment </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Deliver extended brief interventions</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Comprehensive Assessment  &amp; Goal setting</w:t>
      </w:r>
    </w:p>
    <w:p w:rsidR="005C6ABF" w:rsidRPr="005C6ABF" w:rsidRDefault="005C6ABF" w:rsidP="005C6ABF">
      <w:pPr>
        <w:pStyle w:val="NoSpacing"/>
        <w:numPr>
          <w:ilvl w:val="0"/>
          <w:numId w:val="16"/>
        </w:numPr>
        <w:jc w:val="both"/>
        <w:rPr>
          <w:rFonts w:ascii="Arial" w:hAnsi="Arial" w:cs="Arial"/>
        </w:rPr>
      </w:pPr>
      <w:r w:rsidRPr="005C6ABF">
        <w:rPr>
          <w:rFonts w:ascii="Arial" w:hAnsi="Arial" w:cs="Arial"/>
        </w:rPr>
        <w:t>Multi agency care Planning &amp; co-ordinating mutli agency approach</w:t>
      </w:r>
    </w:p>
    <w:p w:rsidR="005C6ABF" w:rsidRDefault="005C6ABF" w:rsidP="005C6ABF">
      <w:pPr>
        <w:pStyle w:val="NoSpacing"/>
        <w:numPr>
          <w:ilvl w:val="0"/>
          <w:numId w:val="16"/>
        </w:numPr>
        <w:jc w:val="both"/>
        <w:rPr>
          <w:rFonts w:ascii="Arial" w:hAnsi="Arial" w:cs="Arial"/>
        </w:rPr>
      </w:pPr>
      <w:r w:rsidRPr="005C6ABF">
        <w:rPr>
          <w:rFonts w:ascii="Arial" w:hAnsi="Arial" w:cs="Arial"/>
        </w:rPr>
        <w:t>Signposting &amp; referral</w:t>
      </w:r>
    </w:p>
    <w:p w:rsidR="005C6ABF" w:rsidRPr="005C6ABF" w:rsidRDefault="005C6ABF" w:rsidP="005C6ABF">
      <w:pPr>
        <w:pStyle w:val="NoSpacing"/>
        <w:ind w:left="720"/>
        <w:jc w:val="both"/>
        <w:rPr>
          <w:rFonts w:ascii="Arial" w:hAnsi="Arial" w:cs="Arial"/>
        </w:rPr>
      </w:pPr>
    </w:p>
    <w:p w:rsidR="005C6ABF" w:rsidRPr="005C6ABF" w:rsidRDefault="005C6ABF" w:rsidP="005C6ABF">
      <w:pPr>
        <w:pStyle w:val="NoSpacing"/>
        <w:jc w:val="both"/>
        <w:rPr>
          <w:rFonts w:ascii="Arial" w:hAnsi="Arial" w:cs="Arial"/>
        </w:rPr>
      </w:pPr>
      <w:r w:rsidRPr="005C6ABF">
        <w:rPr>
          <w:rFonts w:ascii="Arial" w:hAnsi="Arial" w:cs="Arial"/>
        </w:rPr>
        <w:t>Engaging with family members including:</w:t>
      </w:r>
    </w:p>
    <w:p w:rsidR="005C6ABF" w:rsidRPr="005C6ABF" w:rsidRDefault="005C6ABF" w:rsidP="005C6ABF">
      <w:pPr>
        <w:pStyle w:val="NoSpacing"/>
        <w:numPr>
          <w:ilvl w:val="0"/>
          <w:numId w:val="17"/>
        </w:numPr>
        <w:jc w:val="both"/>
        <w:rPr>
          <w:rFonts w:ascii="Arial" w:hAnsi="Arial" w:cs="Arial"/>
        </w:rPr>
      </w:pPr>
      <w:r w:rsidRPr="005C6ABF">
        <w:rPr>
          <w:rFonts w:ascii="Arial" w:hAnsi="Arial" w:cs="Arial"/>
        </w:rPr>
        <w:t>Assess</w:t>
      </w:r>
    </w:p>
    <w:p w:rsidR="005C6ABF" w:rsidRPr="005C6ABF" w:rsidRDefault="005C6ABF" w:rsidP="005C6ABF">
      <w:pPr>
        <w:pStyle w:val="NoSpacing"/>
        <w:numPr>
          <w:ilvl w:val="0"/>
          <w:numId w:val="17"/>
        </w:numPr>
        <w:jc w:val="both"/>
        <w:rPr>
          <w:rFonts w:ascii="Arial" w:hAnsi="Arial" w:cs="Arial"/>
        </w:rPr>
      </w:pPr>
      <w:r w:rsidRPr="005C6ABF">
        <w:rPr>
          <w:rFonts w:ascii="Arial" w:hAnsi="Arial" w:cs="Arial"/>
        </w:rPr>
        <w:t>Goal setting</w:t>
      </w:r>
    </w:p>
    <w:p w:rsidR="00AD5567" w:rsidRDefault="005C6ABF" w:rsidP="00AD5567">
      <w:pPr>
        <w:pStyle w:val="NoSpacing"/>
        <w:numPr>
          <w:ilvl w:val="0"/>
          <w:numId w:val="17"/>
        </w:numPr>
        <w:jc w:val="both"/>
        <w:rPr>
          <w:rFonts w:ascii="Arial" w:hAnsi="Arial" w:cs="Arial"/>
        </w:rPr>
      </w:pPr>
      <w:r w:rsidRPr="005C6ABF">
        <w:rPr>
          <w:rFonts w:ascii="Arial" w:hAnsi="Arial" w:cs="Arial"/>
        </w:rPr>
        <w:t>Support work</w:t>
      </w:r>
    </w:p>
    <w:p w:rsidR="005C6ABF" w:rsidRPr="00AD5567" w:rsidRDefault="005C6ABF" w:rsidP="00AD5567">
      <w:pPr>
        <w:pStyle w:val="NoSpacing"/>
        <w:numPr>
          <w:ilvl w:val="0"/>
          <w:numId w:val="17"/>
        </w:numPr>
        <w:jc w:val="both"/>
        <w:rPr>
          <w:rFonts w:ascii="Arial" w:hAnsi="Arial" w:cs="Arial"/>
        </w:rPr>
      </w:pPr>
      <w:r w:rsidRPr="00AD5567">
        <w:rPr>
          <w:rFonts w:ascii="Arial" w:hAnsi="Arial" w:cs="Arial"/>
        </w:rPr>
        <w:lastRenderedPageBreak/>
        <w:t>Signposting &amp; referral</w:t>
      </w:r>
    </w:p>
    <w:p w:rsidR="005C6ABF" w:rsidRPr="005C6ABF" w:rsidRDefault="005C6ABF" w:rsidP="005C6ABF">
      <w:pPr>
        <w:pStyle w:val="NoSpacing"/>
        <w:jc w:val="both"/>
        <w:rPr>
          <w:rFonts w:ascii="Arial" w:hAnsi="Arial" w:cs="Arial"/>
        </w:rPr>
      </w:pPr>
    </w:p>
    <w:p w:rsidR="005C6ABF" w:rsidRPr="00AD5567" w:rsidRDefault="005C6ABF" w:rsidP="00AD5567">
      <w:pPr>
        <w:pStyle w:val="NoSpacing"/>
        <w:numPr>
          <w:ilvl w:val="0"/>
          <w:numId w:val="17"/>
        </w:numPr>
        <w:rPr>
          <w:rFonts w:ascii="Arial" w:hAnsi="Arial" w:cs="Arial"/>
        </w:rPr>
      </w:pPr>
      <w:r w:rsidRPr="00AD5567">
        <w:rPr>
          <w:rFonts w:ascii="Arial" w:hAnsi="Arial" w:cs="Arial"/>
        </w:rPr>
        <w:t>Complete client case notes</w:t>
      </w:r>
    </w:p>
    <w:p w:rsidR="00AD5567" w:rsidRDefault="00AD5567" w:rsidP="00AD5567">
      <w:pPr>
        <w:pStyle w:val="ListParagraph"/>
        <w:rPr>
          <w:rFonts w:ascii="Arial" w:hAnsi="Arial" w:cs="Arial"/>
        </w:rPr>
      </w:pPr>
    </w:p>
    <w:p w:rsidR="00944936" w:rsidRPr="00AD5567" w:rsidRDefault="005C6ABF" w:rsidP="00AD5567">
      <w:pPr>
        <w:pStyle w:val="NoSpacing"/>
        <w:numPr>
          <w:ilvl w:val="0"/>
          <w:numId w:val="17"/>
        </w:numPr>
        <w:rPr>
          <w:rFonts w:ascii="Arial" w:hAnsi="Arial" w:cs="Arial"/>
        </w:rPr>
      </w:pPr>
      <w:r w:rsidRPr="00AD5567">
        <w:rPr>
          <w:rFonts w:ascii="Arial" w:hAnsi="Arial" w:cs="Arial"/>
        </w:rPr>
        <w:t>Adult &amp; Family questionnaires</w:t>
      </w:r>
      <w:r w:rsidR="00944936" w:rsidRPr="00AD5567">
        <w:rPr>
          <w:rFonts w:ascii="Arial" w:hAnsi="Arial" w:cs="Arial"/>
        </w:rPr>
        <w:t>, and</w:t>
      </w:r>
      <w:r w:rsidRPr="00AD5567">
        <w:rPr>
          <w:rFonts w:ascii="Arial" w:hAnsi="Arial" w:cs="Arial"/>
        </w:rPr>
        <w:t xml:space="preserve"> end of service questionnaires completed and </w:t>
      </w:r>
      <w:r w:rsidR="00944936" w:rsidRPr="00AD5567">
        <w:rPr>
          <w:rFonts w:ascii="Arial" w:hAnsi="Arial" w:cs="Arial"/>
        </w:rPr>
        <w:t xml:space="preserve">submitted to Adult Service admin support worker weekly </w:t>
      </w:r>
    </w:p>
    <w:p w:rsidR="00AD5567" w:rsidRPr="00AD5567" w:rsidRDefault="00AD5567" w:rsidP="00AD5567">
      <w:pPr>
        <w:pStyle w:val="NoSpacing"/>
        <w:rPr>
          <w:rFonts w:ascii="Arial" w:hAnsi="Arial" w:cs="Arial"/>
        </w:rPr>
      </w:pPr>
    </w:p>
    <w:p w:rsidR="005C6ABF" w:rsidRPr="00AD5567" w:rsidRDefault="005C6ABF" w:rsidP="00AD5567">
      <w:pPr>
        <w:pStyle w:val="NoSpacing"/>
        <w:numPr>
          <w:ilvl w:val="0"/>
          <w:numId w:val="17"/>
        </w:numPr>
        <w:rPr>
          <w:rFonts w:ascii="Arial" w:hAnsi="Arial" w:cs="Arial"/>
        </w:rPr>
      </w:pPr>
      <w:r w:rsidRPr="00AD5567">
        <w:rPr>
          <w:rFonts w:ascii="Arial" w:hAnsi="Arial" w:cs="Arial"/>
        </w:rPr>
        <w:t xml:space="preserve">Data collection &amp; preparation of monitoring reports submitted to Adult Service admin support worker weekly </w:t>
      </w:r>
    </w:p>
    <w:p w:rsidR="00157381" w:rsidRDefault="00157381" w:rsidP="00473B21">
      <w:pPr>
        <w:pStyle w:val="NoSpacing"/>
        <w:jc w:val="both"/>
        <w:rPr>
          <w:rFonts w:ascii="Arial" w:hAnsi="Arial" w:cs="Arial"/>
        </w:rPr>
      </w:pPr>
    </w:p>
    <w:p w:rsidR="006859B4" w:rsidRPr="00793068" w:rsidRDefault="006859B4" w:rsidP="00473B21">
      <w:pPr>
        <w:pStyle w:val="NoSpacing"/>
        <w:jc w:val="both"/>
        <w:rPr>
          <w:rFonts w:ascii="Arial" w:hAnsi="Arial" w:cs="Arial"/>
          <w:b/>
        </w:rPr>
      </w:pPr>
    </w:p>
    <w:p w:rsidR="006859B4" w:rsidRDefault="006859B4" w:rsidP="00473B21">
      <w:pPr>
        <w:pStyle w:val="NoSpacing"/>
        <w:jc w:val="both"/>
        <w:rPr>
          <w:rFonts w:ascii="Arial" w:hAnsi="Arial" w:cs="Arial"/>
          <w:b/>
        </w:rPr>
      </w:pPr>
      <w:r w:rsidRPr="00793068">
        <w:rPr>
          <w:rFonts w:ascii="Arial" w:hAnsi="Arial" w:cs="Arial"/>
          <w:b/>
        </w:rPr>
        <w:t>Health and Safety</w:t>
      </w:r>
    </w:p>
    <w:p w:rsidR="006859B4" w:rsidRPr="00793068" w:rsidRDefault="006859B4" w:rsidP="00473B21">
      <w:pPr>
        <w:pStyle w:val="NoSpacing"/>
        <w:jc w:val="both"/>
        <w:rPr>
          <w:rFonts w:ascii="Arial" w:hAnsi="Arial" w:cs="Arial"/>
          <w:b/>
        </w:rPr>
      </w:pPr>
    </w:p>
    <w:p w:rsidR="006859B4" w:rsidRPr="00BF2172" w:rsidRDefault="006859B4" w:rsidP="00473B21">
      <w:pPr>
        <w:pStyle w:val="NoSpacing"/>
        <w:ind w:left="720"/>
        <w:jc w:val="both"/>
        <w:rPr>
          <w:rFonts w:ascii="Arial" w:hAnsi="Arial" w:cs="Arial"/>
          <w:u w:val="single"/>
        </w:rPr>
      </w:pPr>
      <w:r w:rsidRPr="00BF2172">
        <w:rPr>
          <w:rFonts w:ascii="Arial" w:hAnsi="Arial" w:cs="Arial"/>
          <w:u w:val="single"/>
        </w:rPr>
        <w:t>Building</w:t>
      </w:r>
    </w:p>
    <w:p w:rsidR="006859B4" w:rsidRPr="00B13043" w:rsidRDefault="006859B4" w:rsidP="00473B21">
      <w:pPr>
        <w:pStyle w:val="NoSpacing"/>
        <w:numPr>
          <w:ilvl w:val="0"/>
          <w:numId w:val="8"/>
        </w:numPr>
        <w:jc w:val="both"/>
        <w:rPr>
          <w:rFonts w:ascii="Arial" w:hAnsi="Arial" w:cs="Arial"/>
          <w:u w:val="single"/>
        </w:rPr>
      </w:pPr>
      <w:r w:rsidRPr="00830FE2">
        <w:rPr>
          <w:rFonts w:ascii="Arial" w:hAnsi="Arial" w:cs="Arial"/>
        </w:rPr>
        <w:t>Overall safety of the building infrastructure such as fire, fac</w:t>
      </w:r>
      <w:r>
        <w:rPr>
          <w:rFonts w:ascii="Arial" w:hAnsi="Arial" w:cs="Arial"/>
        </w:rPr>
        <w:t>ilities, hygiene and security to include the i</w:t>
      </w:r>
      <w:r w:rsidRPr="00B13043">
        <w:rPr>
          <w:rFonts w:ascii="Arial" w:hAnsi="Arial" w:cs="Arial"/>
        </w:rPr>
        <w:t>dent</w:t>
      </w:r>
      <w:r>
        <w:rPr>
          <w:rFonts w:ascii="Arial" w:hAnsi="Arial" w:cs="Arial"/>
        </w:rPr>
        <w:t xml:space="preserve">ification, assessment, </w:t>
      </w:r>
      <w:r w:rsidRPr="00B13043">
        <w:rPr>
          <w:rFonts w:ascii="Arial" w:hAnsi="Arial" w:cs="Arial"/>
        </w:rPr>
        <w:t>management and minimisation of risk.</w:t>
      </w:r>
    </w:p>
    <w:p w:rsidR="006859B4" w:rsidRPr="000451B9" w:rsidRDefault="006859B4" w:rsidP="00473B21">
      <w:pPr>
        <w:pStyle w:val="NoSpacing"/>
        <w:numPr>
          <w:ilvl w:val="0"/>
          <w:numId w:val="8"/>
        </w:numPr>
        <w:jc w:val="both"/>
        <w:rPr>
          <w:rFonts w:ascii="Arial" w:hAnsi="Arial" w:cs="Arial"/>
          <w:u w:val="single"/>
        </w:rPr>
      </w:pPr>
      <w:r>
        <w:rPr>
          <w:rFonts w:ascii="Arial" w:hAnsi="Arial" w:cs="Arial"/>
        </w:rPr>
        <w:t>Facilitate inspections from external bodies as and when required.</w:t>
      </w:r>
    </w:p>
    <w:p w:rsidR="000451B9" w:rsidRPr="00815432" w:rsidRDefault="000451B9" w:rsidP="00473B21">
      <w:pPr>
        <w:pStyle w:val="NoSpacing"/>
        <w:ind w:left="720"/>
        <w:jc w:val="both"/>
        <w:rPr>
          <w:rFonts w:ascii="Arial" w:hAnsi="Arial" w:cs="Arial"/>
          <w:u w:val="single"/>
        </w:rPr>
      </w:pPr>
    </w:p>
    <w:p w:rsidR="006859B4" w:rsidRPr="00830FE2" w:rsidRDefault="006859B4" w:rsidP="00473B21">
      <w:pPr>
        <w:pStyle w:val="NoSpacing"/>
        <w:ind w:left="720"/>
        <w:jc w:val="both"/>
        <w:rPr>
          <w:rFonts w:ascii="Arial" w:hAnsi="Arial" w:cs="Arial"/>
          <w:u w:val="single"/>
        </w:rPr>
      </w:pPr>
      <w:r w:rsidRPr="00830FE2">
        <w:rPr>
          <w:rFonts w:ascii="Arial" w:hAnsi="Arial" w:cs="Arial"/>
          <w:u w:val="single"/>
        </w:rPr>
        <w:t>People</w:t>
      </w:r>
    </w:p>
    <w:p w:rsidR="006859B4" w:rsidRPr="000451B9" w:rsidRDefault="006859B4" w:rsidP="00473B21">
      <w:pPr>
        <w:pStyle w:val="NoSpacing"/>
        <w:numPr>
          <w:ilvl w:val="0"/>
          <w:numId w:val="8"/>
        </w:numPr>
        <w:jc w:val="both"/>
        <w:rPr>
          <w:rFonts w:ascii="Arial" w:hAnsi="Arial" w:cs="Arial"/>
          <w:u w:val="single"/>
        </w:rPr>
      </w:pPr>
      <w:r>
        <w:rPr>
          <w:rFonts w:ascii="Arial" w:hAnsi="Arial" w:cs="Arial"/>
        </w:rPr>
        <w:t>E</w:t>
      </w:r>
      <w:r w:rsidRPr="006D42BF">
        <w:rPr>
          <w:rFonts w:ascii="Arial" w:hAnsi="Arial" w:cs="Arial"/>
        </w:rPr>
        <w:t>nsure a safe living and working environment for service</w:t>
      </w:r>
      <w:r>
        <w:rPr>
          <w:rFonts w:ascii="Arial" w:hAnsi="Arial" w:cs="Arial"/>
        </w:rPr>
        <w:t xml:space="preserve"> users, staff and stakeholders to include the identification, assessment,</w:t>
      </w:r>
      <w:r w:rsidRPr="00830FE2">
        <w:rPr>
          <w:rFonts w:ascii="Arial" w:hAnsi="Arial" w:cs="Arial"/>
        </w:rPr>
        <w:t xml:space="preserve"> management </w:t>
      </w:r>
      <w:r>
        <w:rPr>
          <w:rFonts w:ascii="Arial" w:hAnsi="Arial" w:cs="Arial"/>
        </w:rPr>
        <w:t xml:space="preserve">and minimisation </w:t>
      </w:r>
      <w:r w:rsidRPr="00830FE2">
        <w:rPr>
          <w:rFonts w:ascii="Arial" w:hAnsi="Arial" w:cs="Arial"/>
        </w:rPr>
        <w:t>of</w:t>
      </w:r>
      <w:r>
        <w:rPr>
          <w:rFonts w:ascii="Arial" w:hAnsi="Arial" w:cs="Arial"/>
        </w:rPr>
        <w:t xml:space="preserve"> risk.</w:t>
      </w:r>
    </w:p>
    <w:p w:rsidR="000451B9" w:rsidRPr="000451B9" w:rsidRDefault="000451B9" w:rsidP="00473B21">
      <w:pPr>
        <w:pStyle w:val="NoSpacing"/>
        <w:ind w:left="720"/>
        <w:jc w:val="both"/>
        <w:rPr>
          <w:rFonts w:ascii="Arial" w:hAnsi="Arial" w:cs="Arial"/>
          <w:u w:val="single"/>
        </w:rPr>
      </w:pPr>
    </w:p>
    <w:p w:rsidR="000451B9" w:rsidRPr="000451B9" w:rsidRDefault="00355C3D" w:rsidP="00473B21">
      <w:pPr>
        <w:pStyle w:val="NoSpacing"/>
        <w:numPr>
          <w:ilvl w:val="0"/>
          <w:numId w:val="8"/>
        </w:numPr>
        <w:jc w:val="both"/>
        <w:rPr>
          <w:rFonts w:ascii="Arial" w:hAnsi="Arial" w:cs="Arial"/>
        </w:rPr>
      </w:pPr>
      <w:r>
        <w:rPr>
          <w:rFonts w:ascii="Arial" w:hAnsi="Arial" w:cs="Arial"/>
        </w:rPr>
        <w:t>Ensure adherence</w:t>
      </w:r>
      <w:r w:rsidR="000451B9">
        <w:rPr>
          <w:rFonts w:ascii="Arial" w:hAnsi="Arial" w:cs="Arial"/>
        </w:rPr>
        <w:t xml:space="preserve"> to Extern’s Health &amp; Safety Policies and Procedures e.g. Lone Working Policy, Guardian 24.</w:t>
      </w:r>
    </w:p>
    <w:p w:rsidR="00F76C1C" w:rsidRPr="00F76C1C" w:rsidRDefault="00F76C1C" w:rsidP="005F7617">
      <w:pPr>
        <w:pStyle w:val="NoSpacing"/>
        <w:jc w:val="both"/>
        <w:rPr>
          <w:rFonts w:ascii="Arial" w:hAnsi="Arial" w:cs="Arial"/>
          <w:b/>
        </w:rPr>
      </w:pPr>
    </w:p>
    <w:p w:rsidR="006859B4" w:rsidRDefault="006859B4" w:rsidP="00473B21">
      <w:pPr>
        <w:pStyle w:val="NoSpacing"/>
        <w:jc w:val="both"/>
        <w:rPr>
          <w:rFonts w:ascii="Arial" w:hAnsi="Arial" w:cs="Arial"/>
          <w:b/>
        </w:rPr>
      </w:pPr>
      <w:r w:rsidRPr="00793068">
        <w:rPr>
          <w:rFonts w:ascii="Arial" w:hAnsi="Arial" w:cs="Arial"/>
          <w:b/>
        </w:rPr>
        <w:t>Communication (Internal &amp; External)</w:t>
      </w:r>
    </w:p>
    <w:p w:rsidR="006859B4" w:rsidRPr="00793068" w:rsidRDefault="006859B4" w:rsidP="00473B21">
      <w:pPr>
        <w:pStyle w:val="NoSpacing"/>
        <w:jc w:val="both"/>
        <w:rPr>
          <w:rFonts w:ascii="Arial" w:hAnsi="Arial" w:cs="Arial"/>
          <w:b/>
        </w:rPr>
      </w:pPr>
    </w:p>
    <w:p w:rsidR="006859B4" w:rsidRPr="00CB7F0E" w:rsidRDefault="006859B4" w:rsidP="00473B21">
      <w:pPr>
        <w:pStyle w:val="NoSpacing"/>
        <w:numPr>
          <w:ilvl w:val="0"/>
          <w:numId w:val="8"/>
        </w:numPr>
        <w:jc w:val="both"/>
        <w:rPr>
          <w:rFonts w:ascii="Arial" w:hAnsi="Arial" w:cs="Arial"/>
        </w:rPr>
      </w:pPr>
      <w:r w:rsidRPr="009F59DF">
        <w:rPr>
          <w:rFonts w:ascii="Arial" w:hAnsi="Arial" w:cs="Arial"/>
        </w:rPr>
        <w:t>Develop and maintain appropriate professional rela</w:t>
      </w:r>
      <w:r w:rsidR="00F76C1C">
        <w:rPr>
          <w:rFonts w:ascii="Arial" w:hAnsi="Arial" w:cs="Arial"/>
        </w:rPr>
        <w:t xml:space="preserve">tionships with </w:t>
      </w:r>
      <w:r w:rsidR="005F7617">
        <w:rPr>
          <w:rFonts w:ascii="Arial" w:hAnsi="Arial" w:cs="Arial"/>
        </w:rPr>
        <w:t>Services Users, and Colleagues</w:t>
      </w:r>
      <w:r w:rsidRPr="009F59DF">
        <w:rPr>
          <w:rFonts w:ascii="Arial" w:hAnsi="Arial" w:cs="Arial"/>
        </w:rPr>
        <w:t>.</w:t>
      </w:r>
    </w:p>
    <w:p w:rsidR="006859B4" w:rsidRDefault="00F650E1" w:rsidP="00473B21">
      <w:pPr>
        <w:pStyle w:val="NoSpacing"/>
        <w:numPr>
          <w:ilvl w:val="0"/>
          <w:numId w:val="8"/>
        </w:numPr>
        <w:jc w:val="both"/>
        <w:rPr>
          <w:rFonts w:ascii="Arial" w:hAnsi="Arial" w:cs="Arial"/>
        </w:rPr>
      </w:pPr>
      <w:r>
        <w:rPr>
          <w:rFonts w:ascii="Arial" w:hAnsi="Arial" w:cs="Arial"/>
        </w:rPr>
        <w:t xml:space="preserve">Ensure the monitoring and maintenance of regulatory requirements, </w:t>
      </w:r>
      <w:r w:rsidR="005F7617">
        <w:rPr>
          <w:rFonts w:ascii="Arial" w:hAnsi="Arial" w:cs="Arial"/>
        </w:rPr>
        <w:t xml:space="preserve">and </w:t>
      </w:r>
      <w:r>
        <w:rPr>
          <w:rFonts w:ascii="Arial" w:hAnsi="Arial" w:cs="Arial"/>
        </w:rPr>
        <w:t>st</w:t>
      </w:r>
      <w:r w:rsidR="00956F6D">
        <w:rPr>
          <w:rFonts w:ascii="Arial" w:hAnsi="Arial" w:cs="Arial"/>
        </w:rPr>
        <w:t xml:space="preserve">andards as required by Extern and </w:t>
      </w:r>
      <w:r w:rsidR="005F7617">
        <w:rPr>
          <w:rFonts w:ascii="Arial" w:hAnsi="Arial" w:cs="Arial"/>
        </w:rPr>
        <w:t>PHA</w:t>
      </w:r>
    </w:p>
    <w:p w:rsidR="00BF4B35" w:rsidRDefault="00BF4B35" w:rsidP="00473B21">
      <w:pPr>
        <w:pStyle w:val="NoSpacing"/>
        <w:jc w:val="both"/>
        <w:rPr>
          <w:rFonts w:ascii="Arial" w:hAnsi="Arial" w:cs="Arial"/>
        </w:rPr>
      </w:pPr>
    </w:p>
    <w:p w:rsidR="006859B4" w:rsidRDefault="006859B4" w:rsidP="00473B21">
      <w:pPr>
        <w:pStyle w:val="NoSpacing"/>
        <w:jc w:val="both"/>
        <w:rPr>
          <w:rFonts w:ascii="Arial" w:hAnsi="Arial" w:cs="Arial"/>
          <w:b/>
        </w:rPr>
      </w:pPr>
      <w:r w:rsidRPr="00793068">
        <w:rPr>
          <w:rFonts w:ascii="Arial" w:hAnsi="Arial" w:cs="Arial"/>
          <w:b/>
        </w:rPr>
        <w:t>Training</w:t>
      </w:r>
    </w:p>
    <w:p w:rsidR="006859B4" w:rsidRPr="00793068" w:rsidRDefault="006859B4" w:rsidP="00473B21">
      <w:pPr>
        <w:pStyle w:val="NoSpacing"/>
        <w:jc w:val="both"/>
        <w:rPr>
          <w:rFonts w:ascii="Arial" w:hAnsi="Arial" w:cs="Arial"/>
          <w:b/>
        </w:rPr>
      </w:pPr>
    </w:p>
    <w:p w:rsidR="003C1E1B" w:rsidRDefault="00855A8E" w:rsidP="00473B21">
      <w:pPr>
        <w:pStyle w:val="NoSpacing"/>
        <w:numPr>
          <w:ilvl w:val="0"/>
          <w:numId w:val="8"/>
        </w:numPr>
        <w:jc w:val="both"/>
        <w:rPr>
          <w:rFonts w:ascii="Arial" w:hAnsi="Arial" w:cs="Arial"/>
        </w:rPr>
      </w:pPr>
      <w:r>
        <w:rPr>
          <w:rFonts w:ascii="Arial" w:hAnsi="Arial" w:cs="Arial"/>
        </w:rPr>
        <w:t>Responsible for k</w:t>
      </w:r>
      <w:r w:rsidR="006859B4">
        <w:rPr>
          <w:rFonts w:ascii="Arial" w:hAnsi="Arial" w:cs="Arial"/>
        </w:rPr>
        <w:t>eeping abreast of</w:t>
      </w:r>
      <w:r>
        <w:rPr>
          <w:rFonts w:ascii="Arial" w:hAnsi="Arial" w:cs="Arial"/>
        </w:rPr>
        <w:t xml:space="preserve"> </w:t>
      </w:r>
      <w:r w:rsidR="006859B4">
        <w:rPr>
          <w:rFonts w:ascii="Arial" w:hAnsi="Arial" w:cs="Arial"/>
        </w:rPr>
        <w:t>current legislation</w:t>
      </w:r>
      <w:r>
        <w:rPr>
          <w:rFonts w:ascii="Arial" w:hAnsi="Arial" w:cs="Arial"/>
        </w:rPr>
        <w:t>,</w:t>
      </w:r>
      <w:r w:rsidR="005F7617">
        <w:rPr>
          <w:rFonts w:ascii="Arial" w:hAnsi="Arial" w:cs="Arial"/>
        </w:rPr>
        <w:t xml:space="preserve"> BACP legislation,</w:t>
      </w:r>
      <w:r w:rsidR="006859B4">
        <w:rPr>
          <w:rFonts w:ascii="Arial" w:hAnsi="Arial" w:cs="Arial"/>
        </w:rPr>
        <w:t xml:space="preserve"> and Extern’s policies and procedures</w:t>
      </w:r>
    </w:p>
    <w:p w:rsidR="006859B4" w:rsidRDefault="00D12E77" w:rsidP="00473B21">
      <w:pPr>
        <w:pStyle w:val="NoSpacing"/>
        <w:numPr>
          <w:ilvl w:val="0"/>
          <w:numId w:val="8"/>
        </w:numPr>
        <w:jc w:val="both"/>
        <w:rPr>
          <w:rFonts w:ascii="Arial" w:hAnsi="Arial" w:cs="Arial"/>
        </w:rPr>
      </w:pPr>
      <w:r>
        <w:rPr>
          <w:rFonts w:ascii="Arial" w:hAnsi="Arial" w:cs="Arial"/>
        </w:rPr>
        <w:t>A</w:t>
      </w:r>
      <w:r w:rsidR="006859B4">
        <w:rPr>
          <w:rFonts w:ascii="Arial" w:hAnsi="Arial" w:cs="Arial"/>
        </w:rPr>
        <w:t>ttend appropriate training as and when required.</w:t>
      </w:r>
    </w:p>
    <w:p w:rsidR="006859B4" w:rsidRPr="006D42BF" w:rsidRDefault="006859B4" w:rsidP="00473B21">
      <w:pPr>
        <w:pStyle w:val="NoSpacing"/>
        <w:jc w:val="both"/>
        <w:rPr>
          <w:rFonts w:ascii="Arial" w:hAnsi="Arial" w:cs="Arial"/>
        </w:rPr>
      </w:pPr>
    </w:p>
    <w:p w:rsidR="006859B4" w:rsidRDefault="006859B4" w:rsidP="00473B21">
      <w:pPr>
        <w:pStyle w:val="NoSpacing"/>
        <w:jc w:val="both"/>
        <w:rPr>
          <w:rFonts w:ascii="Arial" w:hAnsi="Arial" w:cs="Arial"/>
          <w:b/>
        </w:rPr>
      </w:pPr>
      <w:r w:rsidRPr="00793068">
        <w:rPr>
          <w:rFonts w:ascii="Arial" w:hAnsi="Arial" w:cs="Arial"/>
          <w:b/>
        </w:rPr>
        <w:t>Implementing Change</w:t>
      </w:r>
    </w:p>
    <w:p w:rsidR="006859B4" w:rsidRPr="00793068" w:rsidRDefault="006859B4" w:rsidP="00473B21">
      <w:pPr>
        <w:pStyle w:val="NoSpacing"/>
        <w:jc w:val="both"/>
        <w:rPr>
          <w:rFonts w:ascii="Arial" w:hAnsi="Arial" w:cs="Arial"/>
          <w:b/>
        </w:rPr>
      </w:pPr>
    </w:p>
    <w:p w:rsidR="006859B4" w:rsidRDefault="006859B4" w:rsidP="00473B21">
      <w:pPr>
        <w:pStyle w:val="NoSpacing"/>
        <w:numPr>
          <w:ilvl w:val="0"/>
          <w:numId w:val="8"/>
        </w:numPr>
        <w:jc w:val="both"/>
        <w:rPr>
          <w:rFonts w:ascii="Arial" w:hAnsi="Arial" w:cs="Arial"/>
        </w:rPr>
      </w:pPr>
      <w:r>
        <w:rPr>
          <w:rFonts w:ascii="Arial" w:hAnsi="Arial" w:cs="Arial"/>
        </w:rPr>
        <w:t>Acting as</w:t>
      </w:r>
      <w:r w:rsidRPr="006D42BF">
        <w:rPr>
          <w:rFonts w:ascii="Arial" w:hAnsi="Arial" w:cs="Arial"/>
        </w:rPr>
        <w:t xml:space="preserve"> a change agent for the organisation. </w:t>
      </w:r>
    </w:p>
    <w:p w:rsidR="00855A8E" w:rsidRDefault="00855A8E" w:rsidP="00473B21">
      <w:pPr>
        <w:pStyle w:val="NoSpacing"/>
        <w:numPr>
          <w:ilvl w:val="0"/>
          <w:numId w:val="8"/>
        </w:numPr>
        <w:jc w:val="both"/>
        <w:rPr>
          <w:rFonts w:ascii="Arial" w:hAnsi="Arial" w:cs="Arial"/>
        </w:rPr>
      </w:pPr>
      <w:r>
        <w:rPr>
          <w:rFonts w:ascii="Arial" w:hAnsi="Arial" w:cs="Arial"/>
        </w:rPr>
        <w:t>Manage change as</w:t>
      </w:r>
      <w:r w:rsidR="003C1E1B">
        <w:rPr>
          <w:rFonts w:ascii="Arial" w:hAnsi="Arial" w:cs="Arial"/>
        </w:rPr>
        <w:t xml:space="preserve"> a positive force within the </w:t>
      </w:r>
      <w:r w:rsidR="005F7617">
        <w:rPr>
          <w:rFonts w:ascii="Arial" w:hAnsi="Arial" w:cs="Arial"/>
        </w:rPr>
        <w:t xml:space="preserve">Adult Substance Misuse </w:t>
      </w:r>
      <w:r w:rsidR="003C1E1B">
        <w:rPr>
          <w:rFonts w:ascii="Arial" w:hAnsi="Arial" w:cs="Arial"/>
        </w:rPr>
        <w:t>Team,</w:t>
      </w:r>
      <w:r>
        <w:rPr>
          <w:rFonts w:ascii="Arial" w:hAnsi="Arial" w:cs="Arial"/>
        </w:rPr>
        <w:t xml:space="preserve"> promoting service development and innovation.</w:t>
      </w:r>
    </w:p>
    <w:p w:rsidR="006859B4" w:rsidRDefault="006859B4" w:rsidP="00473B21">
      <w:pPr>
        <w:pStyle w:val="NoSpacing"/>
        <w:ind w:left="360"/>
        <w:jc w:val="both"/>
        <w:rPr>
          <w:rFonts w:ascii="Arial" w:hAnsi="Arial" w:cs="Arial"/>
        </w:rPr>
      </w:pPr>
    </w:p>
    <w:p w:rsidR="006859B4" w:rsidRPr="006D42BF" w:rsidRDefault="006859B4" w:rsidP="00473B21">
      <w:pPr>
        <w:pStyle w:val="NoSpacing"/>
        <w:jc w:val="both"/>
        <w:rPr>
          <w:rFonts w:ascii="Arial" w:hAnsi="Arial" w:cs="Arial"/>
        </w:rPr>
      </w:pPr>
    </w:p>
    <w:p w:rsidR="006859B4" w:rsidRDefault="006859B4" w:rsidP="00473B21">
      <w:pPr>
        <w:pStyle w:val="ListNumber"/>
        <w:tabs>
          <w:tab w:val="clear" w:pos="360"/>
          <w:tab w:val="left" w:pos="720"/>
        </w:tabs>
        <w:ind w:left="0" w:firstLine="0"/>
        <w:jc w:val="both"/>
        <w:rPr>
          <w:rFonts w:cs="Arial"/>
          <w:sz w:val="22"/>
          <w:szCs w:val="22"/>
        </w:rPr>
      </w:pPr>
    </w:p>
    <w:p w:rsidR="006859B4" w:rsidRDefault="006859B4" w:rsidP="00473B21">
      <w:pPr>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6859B4" w:rsidRPr="00917D79" w:rsidRDefault="006859B4" w:rsidP="00473B21">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lastRenderedPageBreak/>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3603EA" w:rsidRDefault="003603EA" w:rsidP="00473B21">
      <w:pPr>
        <w:jc w:val="both"/>
        <w:rPr>
          <w:rFonts w:ascii="Arial" w:hAnsi="Arial" w:cs="Arial"/>
          <w:b/>
          <w:lang w:val="en-GB"/>
        </w:rPr>
      </w:pPr>
      <w:r>
        <w:rPr>
          <w:rFonts w:ascii="Arial Bold" w:hAnsi="Arial Bold" w:cs="Arial"/>
          <w:b/>
          <w:smallCaps/>
          <w:color w:val="0F243E" w:themeColor="text2" w:themeShade="80"/>
          <w:lang w:val="en-GB"/>
        </w:rPr>
        <w:t>Title</w:t>
      </w:r>
      <w:r w:rsidRPr="00917D79">
        <w:rPr>
          <w:rFonts w:ascii="Arial Bold" w:hAnsi="Arial Bold" w:cs="Arial"/>
          <w:b/>
          <w:smallCaps/>
          <w:color w:val="0F243E" w:themeColor="text2" w:themeShade="80"/>
          <w:lang w:val="en-GB"/>
        </w:rPr>
        <w:t>:</w:t>
      </w:r>
      <w:r>
        <w:rPr>
          <w:rFonts w:ascii="Arial" w:hAnsi="Arial" w:cs="Arial"/>
          <w:b/>
          <w:lang w:val="en-GB"/>
        </w:rPr>
        <w:tab/>
      </w:r>
      <w:r>
        <w:rPr>
          <w:rFonts w:ascii="Arial" w:hAnsi="Arial" w:cs="Arial"/>
          <w:b/>
          <w:lang w:val="en-GB"/>
        </w:rPr>
        <w:tab/>
      </w:r>
      <w:r w:rsidR="00A42EFD">
        <w:rPr>
          <w:rFonts w:ascii="Arial" w:hAnsi="Arial" w:cs="Arial"/>
          <w:lang w:val="en-GB"/>
        </w:rPr>
        <w:t xml:space="preserve">Adult Substance Misuse Intervention Worker </w:t>
      </w:r>
    </w:p>
    <w:p w:rsidR="003603EA" w:rsidRPr="00917D79" w:rsidRDefault="003603EA" w:rsidP="00473B21">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A42EFD">
        <w:rPr>
          <w:rFonts w:ascii="Arial" w:hAnsi="Arial" w:cs="Arial"/>
          <w:lang w:val="en-GB"/>
        </w:rPr>
        <w:t xml:space="preserve">June </w:t>
      </w:r>
      <w:r w:rsidR="00A93A51">
        <w:rPr>
          <w:rFonts w:ascii="Arial" w:hAnsi="Arial" w:cs="Arial"/>
          <w:lang w:val="en-GB"/>
        </w:rPr>
        <w:t>2017</w:t>
      </w:r>
    </w:p>
    <w:p w:rsidR="008759FF" w:rsidRDefault="008759FF" w:rsidP="00473B21">
      <w:pPr>
        <w:spacing w:after="200" w:line="276" w:lineRule="auto"/>
        <w:jc w:val="both"/>
        <w:rPr>
          <w:rFonts w:ascii="Arial" w:hAnsi="Arial" w:cs="Arial"/>
          <w:b/>
          <w:sz w:val="22"/>
          <w:szCs w:val="22"/>
          <w:lang w:val="en-GB"/>
        </w:rPr>
      </w:pPr>
    </w:p>
    <w:p w:rsidR="008759FF" w:rsidRDefault="008759FF" w:rsidP="00473B21">
      <w:pPr>
        <w:spacing w:after="200" w:line="276" w:lineRule="auto"/>
        <w:jc w:val="both"/>
        <w:rPr>
          <w:rFonts w:ascii="Arial" w:hAnsi="Arial" w:cs="Arial"/>
          <w:b/>
          <w:sz w:val="22"/>
          <w:szCs w:val="22"/>
          <w:lang w:val="en-GB"/>
        </w:rPr>
      </w:pPr>
    </w:p>
    <w:p w:rsidR="008759FF" w:rsidRPr="008759FF" w:rsidRDefault="008759FF" w:rsidP="00473B21">
      <w:pPr>
        <w:jc w:val="both"/>
        <w:outlineLvl w:val="8"/>
        <w:rPr>
          <w:rFonts w:ascii="Arial" w:hAnsi="Arial" w:cs="Arial"/>
          <w:b/>
          <w:sz w:val="22"/>
          <w:szCs w:val="22"/>
          <w:u w:val="single"/>
        </w:rPr>
      </w:pPr>
      <w:r w:rsidRPr="008759FF">
        <w:rPr>
          <w:rFonts w:ascii="Arial" w:hAnsi="Arial" w:cs="Arial"/>
          <w:b/>
          <w:sz w:val="22"/>
          <w:szCs w:val="22"/>
          <w:u w:val="single"/>
        </w:rPr>
        <w:t>Essential Criteria</w:t>
      </w:r>
    </w:p>
    <w:p w:rsidR="008759FF" w:rsidRPr="008759FF" w:rsidRDefault="008759FF" w:rsidP="00473B21">
      <w:pPr>
        <w:jc w:val="both"/>
        <w:outlineLvl w:val="8"/>
        <w:rPr>
          <w:rFonts w:ascii="Arial" w:hAnsi="Arial" w:cs="Arial"/>
          <w:sz w:val="22"/>
          <w:szCs w:val="22"/>
        </w:rPr>
      </w:pPr>
    </w:p>
    <w:p w:rsidR="00BF4B35" w:rsidRPr="00BF4B35" w:rsidRDefault="00B41F14" w:rsidP="00BF4B35">
      <w:pPr>
        <w:pStyle w:val="ListParagraph"/>
        <w:numPr>
          <w:ilvl w:val="0"/>
          <w:numId w:val="18"/>
        </w:numPr>
        <w:jc w:val="both"/>
        <w:rPr>
          <w:rFonts w:ascii="Arial" w:hAnsi="Arial" w:cs="Arial"/>
          <w:sz w:val="22"/>
          <w:szCs w:val="22"/>
        </w:rPr>
      </w:pPr>
      <w:r>
        <w:rPr>
          <w:rFonts w:ascii="Arial" w:hAnsi="Arial" w:cs="Arial"/>
          <w:sz w:val="22"/>
          <w:szCs w:val="22"/>
        </w:rPr>
        <w:t>Hold a D</w:t>
      </w:r>
      <w:r w:rsidR="00BF4B35" w:rsidRPr="00BF4B35">
        <w:rPr>
          <w:rFonts w:ascii="Arial" w:hAnsi="Arial" w:cs="Arial"/>
          <w:sz w:val="22"/>
          <w:szCs w:val="22"/>
        </w:rPr>
        <w:t>iploma</w:t>
      </w:r>
      <w:r>
        <w:rPr>
          <w:rFonts w:ascii="Arial" w:hAnsi="Arial" w:cs="Arial"/>
          <w:sz w:val="22"/>
          <w:szCs w:val="22"/>
        </w:rPr>
        <w:t xml:space="preserve"> / Foundation Degree</w:t>
      </w:r>
      <w:r w:rsidR="00BF4B35" w:rsidRPr="00BF4B35">
        <w:rPr>
          <w:rFonts w:ascii="Arial" w:hAnsi="Arial" w:cs="Arial"/>
          <w:sz w:val="22"/>
          <w:szCs w:val="22"/>
        </w:rPr>
        <w:t xml:space="preserve"> in Counselling (be BACP</w:t>
      </w:r>
      <w:r w:rsidR="00A93A51">
        <w:rPr>
          <w:rFonts w:ascii="Arial" w:hAnsi="Arial" w:cs="Arial"/>
          <w:sz w:val="22"/>
          <w:szCs w:val="22"/>
        </w:rPr>
        <w:t>, IACP or NCS</w:t>
      </w:r>
      <w:r w:rsidR="00D42A7E">
        <w:rPr>
          <w:rFonts w:ascii="Arial" w:hAnsi="Arial" w:cs="Arial"/>
          <w:sz w:val="22"/>
          <w:szCs w:val="22"/>
        </w:rPr>
        <w:t xml:space="preserve"> registered and</w:t>
      </w:r>
      <w:r w:rsidR="008E7DF2">
        <w:rPr>
          <w:rFonts w:ascii="Arial" w:hAnsi="Arial" w:cs="Arial"/>
          <w:sz w:val="22"/>
          <w:szCs w:val="22"/>
        </w:rPr>
        <w:t xml:space="preserve"> working towards accreditation) &amp; have 150 hours clinically supervised practice completed </w:t>
      </w:r>
    </w:p>
    <w:p w:rsidR="00BF4B35" w:rsidRPr="00BF4B35" w:rsidRDefault="00BF4B35" w:rsidP="00BF4B35">
      <w:pPr>
        <w:ind w:left="720"/>
        <w:jc w:val="both"/>
        <w:rPr>
          <w:rFonts w:ascii="Arial" w:hAnsi="Arial" w:cs="Arial"/>
          <w:sz w:val="22"/>
          <w:szCs w:val="22"/>
        </w:rPr>
      </w:pPr>
      <w:r w:rsidRPr="00BF4B35">
        <w:rPr>
          <w:rFonts w:ascii="Arial" w:hAnsi="Arial" w:cs="Arial"/>
          <w:sz w:val="22"/>
          <w:szCs w:val="22"/>
        </w:rPr>
        <w:t>Plus</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Demonstrate 2 years’ experience working in substance misuse or mental health field.(include dates)</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 xml:space="preserve">Demonstrate direct experience of working with service users, individually or within a group setting who are experiencing difficult, problematic or complex issues in their lives. </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 xml:space="preserve">Demonstrate evidence of experience in Assessment, development of Care plans, Evaluation and Monitoring.  </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Demonstrate sector and service related knowledge including an understanding of tools and interventions used in this area.</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Demonstrate excellent Communication Skills including ICT and use of Microsoft Office &amp; Email.</w:t>
      </w:r>
    </w:p>
    <w:p w:rsidR="00BF4B35" w:rsidRPr="00BF4B35" w:rsidRDefault="00BF4B35" w:rsidP="00BF4B35">
      <w:pPr>
        <w:pStyle w:val="ListParagraph"/>
        <w:numPr>
          <w:ilvl w:val="0"/>
          <w:numId w:val="18"/>
        </w:numPr>
        <w:jc w:val="both"/>
        <w:rPr>
          <w:rFonts w:ascii="Arial" w:hAnsi="Arial" w:cs="Arial"/>
          <w:sz w:val="22"/>
          <w:szCs w:val="22"/>
        </w:rPr>
      </w:pPr>
      <w:r w:rsidRPr="00BF4B35">
        <w:rPr>
          <w:rFonts w:ascii="Arial" w:hAnsi="Arial" w:cs="Arial"/>
          <w:sz w:val="22"/>
          <w:szCs w:val="22"/>
        </w:rPr>
        <w:t>Full driving license or access to transport to implement the requirements of the post.</w:t>
      </w:r>
    </w:p>
    <w:p w:rsidR="00BF4B35" w:rsidRPr="00BF4B35" w:rsidRDefault="00BF4B35" w:rsidP="00BF4B35">
      <w:pPr>
        <w:ind w:left="720"/>
        <w:jc w:val="both"/>
        <w:rPr>
          <w:rFonts w:ascii="Arial" w:hAnsi="Arial" w:cs="Arial"/>
          <w:sz w:val="22"/>
          <w:szCs w:val="22"/>
        </w:rPr>
      </w:pPr>
    </w:p>
    <w:p w:rsidR="00C77709" w:rsidRDefault="00C77709" w:rsidP="00473B21">
      <w:pPr>
        <w:ind w:left="720"/>
        <w:jc w:val="both"/>
        <w:rPr>
          <w:rFonts w:ascii="Arial" w:hAnsi="Arial" w:cs="Arial"/>
          <w:sz w:val="22"/>
          <w:szCs w:val="22"/>
        </w:rPr>
      </w:pPr>
    </w:p>
    <w:p w:rsidR="00C77709" w:rsidRPr="00C77709" w:rsidRDefault="00C77709" w:rsidP="00473B21">
      <w:pPr>
        <w:jc w:val="both"/>
        <w:rPr>
          <w:rFonts w:ascii="Arial" w:hAnsi="Arial" w:cs="Arial"/>
          <w:b/>
          <w:sz w:val="22"/>
          <w:szCs w:val="22"/>
        </w:rPr>
      </w:pPr>
      <w:r w:rsidRPr="00C77709">
        <w:rPr>
          <w:rFonts w:ascii="Arial" w:hAnsi="Arial" w:cs="Arial"/>
          <w:b/>
          <w:sz w:val="22"/>
          <w:szCs w:val="22"/>
        </w:rPr>
        <w:t>Desirable</w:t>
      </w:r>
    </w:p>
    <w:p w:rsidR="00C77709" w:rsidRDefault="00C77709" w:rsidP="00473B21">
      <w:pPr>
        <w:jc w:val="both"/>
        <w:rPr>
          <w:rFonts w:ascii="Arial" w:hAnsi="Arial" w:cs="Arial"/>
          <w:sz w:val="22"/>
          <w:szCs w:val="22"/>
        </w:rPr>
      </w:pPr>
    </w:p>
    <w:p w:rsidR="00BF4B35" w:rsidRPr="00BF4B35" w:rsidRDefault="00BF4B35" w:rsidP="00BF4B35">
      <w:pPr>
        <w:pStyle w:val="ListParagraph"/>
        <w:numPr>
          <w:ilvl w:val="0"/>
          <w:numId w:val="19"/>
        </w:numPr>
        <w:jc w:val="both"/>
        <w:rPr>
          <w:rFonts w:ascii="Arial" w:hAnsi="Arial" w:cs="Arial"/>
          <w:sz w:val="22"/>
          <w:szCs w:val="22"/>
        </w:rPr>
      </w:pPr>
      <w:r w:rsidRPr="00BF4B35">
        <w:rPr>
          <w:rFonts w:ascii="Arial" w:hAnsi="Arial" w:cs="Arial"/>
          <w:sz w:val="22"/>
          <w:szCs w:val="22"/>
        </w:rPr>
        <w:t>ASIST or STORM.</w:t>
      </w:r>
    </w:p>
    <w:p w:rsidR="00C77709" w:rsidRDefault="00BF4B35" w:rsidP="00BF4B35">
      <w:pPr>
        <w:pStyle w:val="ListParagraph"/>
        <w:numPr>
          <w:ilvl w:val="0"/>
          <w:numId w:val="19"/>
        </w:numPr>
        <w:jc w:val="both"/>
        <w:rPr>
          <w:rFonts w:ascii="Arial" w:hAnsi="Arial" w:cs="Arial"/>
          <w:sz w:val="22"/>
          <w:szCs w:val="22"/>
        </w:rPr>
      </w:pPr>
      <w:r w:rsidRPr="00BF4B35">
        <w:rPr>
          <w:rFonts w:ascii="Arial" w:hAnsi="Arial" w:cs="Arial"/>
          <w:sz w:val="22"/>
          <w:szCs w:val="22"/>
        </w:rPr>
        <w:t>Substance misuse</w:t>
      </w:r>
      <w:r w:rsidR="00BA3E63">
        <w:rPr>
          <w:rFonts w:ascii="Arial" w:hAnsi="Arial" w:cs="Arial"/>
          <w:sz w:val="22"/>
          <w:szCs w:val="22"/>
        </w:rPr>
        <w:t xml:space="preserve"> qualification level 3 or above</w:t>
      </w:r>
    </w:p>
    <w:p w:rsidR="00BA3E63" w:rsidRDefault="00BA3E63" w:rsidP="00BF4B35">
      <w:pPr>
        <w:pStyle w:val="ListParagraph"/>
        <w:numPr>
          <w:ilvl w:val="0"/>
          <w:numId w:val="19"/>
        </w:numPr>
        <w:jc w:val="both"/>
        <w:rPr>
          <w:rFonts w:ascii="Arial" w:hAnsi="Arial" w:cs="Arial"/>
          <w:sz w:val="22"/>
          <w:szCs w:val="22"/>
        </w:rPr>
      </w:pPr>
      <w:r>
        <w:rPr>
          <w:rFonts w:ascii="Arial" w:hAnsi="Arial" w:cs="Arial"/>
          <w:sz w:val="22"/>
          <w:szCs w:val="22"/>
        </w:rPr>
        <w:t xml:space="preserve">Motivational Interviewing </w:t>
      </w:r>
    </w:p>
    <w:p w:rsidR="00BA3E63" w:rsidRDefault="00BA3E63" w:rsidP="00BF4B35">
      <w:pPr>
        <w:pStyle w:val="ListParagraph"/>
        <w:numPr>
          <w:ilvl w:val="0"/>
          <w:numId w:val="19"/>
        </w:numPr>
        <w:jc w:val="both"/>
        <w:rPr>
          <w:rFonts w:ascii="Arial" w:hAnsi="Arial" w:cs="Arial"/>
          <w:sz w:val="22"/>
          <w:szCs w:val="22"/>
        </w:rPr>
      </w:pPr>
      <w:r>
        <w:rPr>
          <w:rFonts w:ascii="Arial" w:hAnsi="Arial" w:cs="Arial"/>
          <w:sz w:val="22"/>
          <w:szCs w:val="22"/>
        </w:rPr>
        <w:t xml:space="preserve">Experience of working with families </w:t>
      </w:r>
    </w:p>
    <w:p w:rsidR="00BA3E63" w:rsidRDefault="00BA3E63" w:rsidP="00BF4B35">
      <w:pPr>
        <w:pStyle w:val="ListParagraph"/>
        <w:numPr>
          <w:ilvl w:val="0"/>
          <w:numId w:val="19"/>
        </w:numPr>
        <w:jc w:val="both"/>
        <w:rPr>
          <w:rFonts w:ascii="Arial" w:hAnsi="Arial" w:cs="Arial"/>
          <w:sz w:val="22"/>
          <w:szCs w:val="22"/>
        </w:rPr>
      </w:pPr>
      <w:r>
        <w:rPr>
          <w:rFonts w:ascii="Arial" w:hAnsi="Arial" w:cs="Arial"/>
          <w:sz w:val="22"/>
          <w:szCs w:val="22"/>
        </w:rPr>
        <w:t xml:space="preserve">Experience of group work </w:t>
      </w:r>
    </w:p>
    <w:p w:rsidR="00BA3E63" w:rsidRPr="00C77709" w:rsidRDefault="00BA3E63" w:rsidP="00BA3E63">
      <w:pPr>
        <w:pStyle w:val="ListParagraph"/>
        <w:ind w:left="1440"/>
        <w:jc w:val="both"/>
        <w:rPr>
          <w:rFonts w:ascii="Arial" w:hAnsi="Arial" w:cs="Arial"/>
          <w:sz w:val="22"/>
          <w:szCs w:val="22"/>
        </w:rPr>
      </w:pPr>
    </w:p>
    <w:p w:rsidR="003603EA" w:rsidRDefault="003603EA" w:rsidP="00473B21">
      <w:pPr>
        <w:pStyle w:val="ListParagraph"/>
        <w:jc w:val="both"/>
        <w:rPr>
          <w:rFonts w:ascii="Arial" w:hAnsi="Arial" w:cs="Arial"/>
          <w:sz w:val="22"/>
          <w:szCs w:val="22"/>
        </w:rPr>
      </w:pPr>
    </w:p>
    <w:p w:rsidR="008759FF" w:rsidRPr="008759FF" w:rsidRDefault="008759FF" w:rsidP="00473B21">
      <w:pPr>
        <w:jc w:val="both"/>
        <w:rPr>
          <w:rFonts w:ascii="Arial" w:hAnsi="Arial" w:cs="Arial"/>
          <w:sz w:val="22"/>
          <w:szCs w:val="22"/>
        </w:rPr>
      </w:pPr>
    </w:p>
    <w:p w:rsidR="008759FF" w:rsidRPr="008759FF" w:rsidRDefault="008759FF" w:rsidP="00473B21">
      <w:pPr>
        <w:jc w:val="both"/>
        <w:rPr>
          <w:rFonts w:ascii="Arial" w:hAnsi="Arial" w:cs="Arial"/>
          <w:sz w:val="22"/>
          <w:szCs w:val="22"/>
        </w:rPr>
      </w:pPr>
    </w:p>
    <w:p w:rsidR="003337CC" w:rsidRPr="00AD5567" w:rsidRDefault="003337CC" w:rsidP="003337CC">
      <w:pPr>
        <w:jc w:val="center"/>
        <w:rPr>
          <w:rFonts w:ascii="Arial" w:hAnsi="Arial" w:cs="Arial"/>
          <w:b/>
          <w:smallCaps/>
          <w:sz w:val="20"/>
          <w:szCs w:val="20"/>
          <w:u w:val="single"/>
          <w:lang w:val="en-GB"/>
        </w:rPr>
      </w:pPr>
      <w:r w:rsidRPr="00AD5567">
        <w:rPr>
          <w:rFonts w:ascii="Arial" w:hAnsi="Arial" w:cs="Arial"/>
          <w:b/>
          <w:smallCaps/>
          <w:sz w:val="20"/>
          <w:szCs w:val="20"/>
          <w:u w:val="single"/>
          <w:lang w:val="en-GB"/>
        </w:rPr>
        <w:t>NOTE</w:t>
      </w:r>
    </w:p>
    <w:p w:rsidR="003337CC" w:rsidRPr="00AD5567" w:rsidRDefault="003337CC" w:rsidP="003337CC">
      <w:pPr>
        <w:jc w:val="center"/>
        <w:rPr>
          <w:rFonts w:ascii="Arial" w:hAnsi="Arial" w:cs="Arial"/>
          <w:b/>
          <w:smallCaps/>
          <w:color w:val="0F243E" w:themeColor="text2" w:themeShade="80"/>
          <w:sz w:val="20"/>
          <w:szCs w:val="20"/>
          <w:u w:val="single"/>
          <w:lang w:val="en-GB"/>
        </w:rPr>
      </w:pPr>
      <w:r w:rsidRPr="00AD5567">
        <w:rPr>
          <w:rFonts w:ascii="Arial" w:hAnsi="Arial" w:cs="Arial"/>
          <w:b/>
          <w:smallCaps/>
          <w:sz w:val="20"/>
          <w:szCs w:val="20"/>
          <w:u w:val="single"/>
          <w:lang w:val="en-GB"/>
        </w:rPr>
        <w:t xml:space="preserve">This position is subject to an Enhanced Access NI check. Copies of the relevant policy on the recruitment of ex-offenders as well as the Access NI Code of Practice are available on request. Please note that having a criminal record will not necessarily </w:t>
      </w:r>
      <w:r w:rsidRPr="00AD5567">
        <w:rPr>
          <w:rFonts w:ascii="Arial" w:hAnsi="Arial" w:cs="Arial"/>
          <w:b/>
          <w:smallCaps/>
          <w:color w:val="0F243E" w:themeColor="text2" w:themeShade="80"/>
          <w:sz w:val="20"/>
          <w:szCs w:val="20"/>
          <w:u w:val="single"/>
          <w:lang w:val="en-GB"/>
        </w:rPr>
        <w:t xml:space="preserve">be a bar to obtaining </w:t>
      </w:r>
      <w:r w:rsidRPr="00AD5567">
        <w:rPr>
          <w:rFonts w:ascii="Arial" w:hAnsi="Arial" w:cs="Arial"/>
          <w:b/>
          <w:smallCaps/>
          <w:sz w:val="20"/>
          <w:szCs w:val="20"/>
          <w:u w:val="single"/>
          <w:lang w:val="en-GB"/>
        </w:rPr>
        <w:t>a position with EXTERN.</w:t>
      </w:r>
    </w:p>
    <w:p w:rsidR="00157381" w:rsidRDefault="00157381" w:rsidP="00473B21">
      <w:pPr>
        <w:jc w:val="both"/>
        <w:rPr>
          <w:rFonts w:ascii="Gill Sans MT" w:hAnsi="Gill Sans MT"/>
          <w:b/>
          <w:lang w:val="en-GB"/>
        </w:rPr>
      </w:pPr>
    </w:p>
    <w:p w:rsidR="000B5E03" w:rsidRDefault="000B5E03" w:rsidP="00473B21">
      <w:pPr>
        <w:jc w:val="both"/>
        <w:rPr>
          <w:rFonts w:ascii="Gill Sans MT" w:hAnsi="Gill Sans MT"/>
          <w:b/>
          <w:lang w:val="en-GB"/>
        </w:rPr>
      </w:pPr>
    </w:p>
    <w:p w:rsidR="000B5E03" w:rsidRDefault="000B5E03" w:rsidP="00473B21">
      <w:pPr>
        <w:jc w:val="both"/>
        <w:rPr>
          <w:rFonts w:ascii="Gill Sans MT" w:hAnsi="Gill Sans MT"/>
          <w:b/>
          <w:lang w:val="en-GB"/>
        </w:rPr>
      </w:pPr>
    </w:p>
    <w:p w:rsidR="000B5E03" w:rsidRDefault="000B5E03" w:rsidP="00473B21">
      <w:pPr>
        <w:jc w:val="both"/>
        <w:rPr>
          <w:rFonts w:ascii="Gill Sans MT" w:hAnsi="Gill Sans MT"/>
          <w:b/>
          <w:lang w:val="en-GB"/>
        </w:rPr>
      </w:pPr>
    </w:p>
    <w:p w:rsidR="000B5E03" w:rsidRDefault="000B5E03" w:rsidP="00473B21">
      <w:pPr>
        <w:jc w:val="both"/>
        <w:rPr>
          <w:rFonts w:ascii="Gill Sans MT" w:hAnsi="Gill Sans MT"/>
          <w:b/>
          <w:lang w:val="en-GB"/>
        </w:rPr>
      </w:pPr>
    </w:p>
    <w:p w:rsidR="00157381" w:rsidRDefault="00157381" w:rsidP="00473B21">
      <w:pPr>
        <w:jc w:val="both"/>
        <w:rPr>
          <w:rFonts w:ascii="Gill Sans MT" w:hAnsi="Gill Sans MT"/>
          <w:b/>
          <w:lang w:val="en-GB"/>
        </w:rPr>
      </w:pPr>
    </w:p>
    <w:sectPr w:rsidR="00157381" w:rsidSect="00134623">
      <w:headerReference w:type="default" r:id="rId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0B" w:rsidRDefault="001E400B">
      <w:r>
        <w:separator/>
      </w:r>
    </w:p>
  </w:endnote>
  <w:endnote w:type="continuationSeparator" w:id="0">
    <w:p w:rsidR="001E400B" w:rsidRDefault="001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3603EA" w:rsidRPr="00AF7986" w:rsidRDefault="003603EA" w:rsidP="00134623">
                    <w:pPr>
                      <w:jc w:val="center"/>
                      <w:rPr>
                        <w:rFonts w:ascii="Arial" w:hAnsi="Arial" w:cs="Arial"/>
                        <w:b/>
                        <w:smallCaps/>
                        <w:color w:val="002060"/>
                        <w:sz w:val="12"/>
                        <w:szCs w:val="12"/>
                        <w:lang w:val="en-GB"/>
                      </w:rPr>
                    </w:pPr>
                    <w:r w:rsidRPr="00AF7986">
                      <w:rPr>
                        <w:rFonts w:ascii="Arial" w:hAnsi="Arial" w:cs="Arial"/>
                        <w:b/>
                        <w:smallCaps/>
                        <w:color w:val="002060"/>
                        <w:sz w:val="12"/>
                        <w:szCs w:val="12"/>
                        <w:lang w:val="en-GB"/>
                      </w:rPr>
                      <w:t>EXTERN is an Equal opportunities Employer</w:t>
                    </w:r>
                  </w:p>
                  <w:p w:rsidR="003603EA" w:rsidRPr="00AF7986" w:rsidRDefault="003603EA" w:rsidP="00134623">
                    <w:pPr>
                      <w:pStyle w:val="Footer"/>
                      <w:jc w:val="center"/>
                      <w:rPr>
                        <w:rFonts w:ascii="Arial" w:hAnsi="Arial" w:cs="Arial"/>
                        <w:b/>
                        <w:smallCaps/>
                        <w:color w:val="002060"/>
                        <w:sz w:val="12"/>
                        <w:szCs w:val="12"/>
                        <w:lang w:val="en-GB"/>
                      </w:rPr>
                    </w:pPr>
                    <w:r w:rsidRPr="00AF7986">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3603EA" w:rsidRDefault="003603EA" w:rsidP="00134623">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C31A05">
                      <w:rPr>
                        <w:rFonts w:ascii="Arial" w:hAnsi="Arial" w:cs="Arial"/>
                        <w:b/>
                        <w:bCs/>
                        <w:noProof/>
                        <w:color w:val="002060"/>
                        <w:sz w:val="16"/>
                        <w:szCs w:val="16"/>
                      </w:rPr>
                      <w:t>4</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C31A05">
                      <w:rPr>
                        <w:rFonts w:ascii="Arial" w:hAnsi="Arial" w:cs="Arial"/>
                        <w:b/>
                        <w:bCs/>
                        <w:noProof/>
                        <w:color w:val="002060"/>
                        <w:sz w:val="16"/>
                        <w:szCs w:val="16"/>
                      </w:rPr>
                      <w:t>4</w:t>
                    </w:r>
                    <w:r w:rsidRPr="00801DDA">
                      <w:rPr>
                        <w:rFonts w:ascii="Arial" w:hAnsi="Arial" w:cs="Arial"/>
                        <w:b/>
                        <w:bCs/>
                        <w:color w:val="002060"/>
                        <w:sz w:val="16"/>
                        <w:szCs w:val="16"/>
                      </w:rPr>
                      <w:fldChar w:fldCharType="end"/>
                    </w:r>
                  </w:p>
                </w:sdtContent>
              </w:sdt>
            </w:sdtContent>
          </w:sdt>
          <w:p w:rsidR="003603EA" w:rsidRDefault="00C31A05" w:rsidP="00134623">
            <w:pPr>
              <w:pStyle w:val="Footer"/>
              <w:jc w:val="center"/>
            </w:pPr>
          </w:p>
        </w:sdtContent>
      </w:sdt>
    </w:sdtContent>
  </w:sdt>
  <w:p w:rsidR="003603EA" w:rsidRDefault="00360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0B" w:rsidRDefault="001E400B">
      <w:r>
        <w:separator/>
      </w:r>
    </w:p>
  </w:footnote>
  <w:footnote w:type="continuationSeparator" w:id="0">
    <w:p w:rsidR="001E400B" w:rsidRDefault="001E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EA" w:rsidRPr="00394B92" w:rsidRDefault="003603EA">
    <w:pPr>
      <w:pStyle w:val="Header"/>
      <w:rPr>
        <w:sz w:val="12"/>
        <w:szCs w:val="12"/>
      </w:rPr>
    </w:pPr>
  </w:p>
  <w:p w:rsidR="003603EA" w:rsidRDefault="00360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0B41"/>
    <w:multiLevelType w:val="hybridMultilevel"/>
    <w:tmpl w:val="4B72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333E9"/>
    <w:multiLevelType w:val="hybridMultilevel"/>
    <w:tmpl w:val="760A02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20AC6"/>
    <w:multiLevelType w:val="hybridMultilevel"/>
    <w:tmpl w:val="2804A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E71A0"/>
    <w:multiLevelType w:val="hybridMultilevel"/>
    <w:tmpl w:val="B8AC0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C55BCF"/>
    <w:multiLevelType w:val="hybridMultilevel"/>
    <w:tmpl w:val="F30EFB42"/>
    <w:lvl w:ilvl="0" w:tplc="4CA8615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E03BF"/>
    <w:multiLevelType w:val="hybridMultilevel"/>
    <w:tmpl w:val="3A22B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4A589D"/>
    <w:multiLevelType w:val="hybridMultilevel"/>
    <w:tmpl w:val="2BC441D2"/>
    <w:lvl w:ilvl="0" w:tplc="AF04B0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7BC8"/>
    <w:multiLevelType w:val="hybridMultilevel"/>
    <w:tmpl w:val="15E4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073F3"/>
    <w:multiLevelType w:val="hybridMultilevel"/>
    <w:tmpl w:val="0C0C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0950"/>
    <w:multiLevelType w:val="hybridMultilevel"/>
    <w:tmpl w:val="D4B23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FE6EB7"/>
    <w:multiLevelType w:val="hybridMultilevel"/>
    <w:tmpl w:val="B61A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738B3"/>
    <w:multiLevelType w:val="hybridMultilevel"/>
    <w:tmpl w:val="879E5656"/>
    <w:lvl w:ilvl="0" w:tplc="D9CC08C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F5808"/>
    <w:multiLevelType w:val="hybridMultilevel"/>
    <w:tmpl w:val="075EE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3B7602"/>
    <w:multiLevelType w:val="hybridMultilevel"/>
    <w:tmpl w:val="C942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01B20"/>
    <w:multiLevelType w:val="hybridMultilevel"/>
    <w:tmpl w:val="C70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F3AD6"/>
    <w:multiLevelType w:val="hybridMultilevel"/>
    <w:tmpl w:val="A138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75F6D"/>
    <w:multiLevelType w:val="hybridMultilevel"/>
    <w:tmpl w:val="12E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5133C"/>
    <w:multiLevelType w:val="hybridMultilevel"/>
    <w:tmpl w:val="A39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348E0"/>
    <w:multiLevelType w:val="multilevel"/>
    <w:tmpl w:val="E128466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0"/>
  </w:num>
  <w:num w:numId="3">
    <w:abstractNumId w:val="3"/>
  </w:num>
  <w:num w:numId="4">
    <w:abstractNumId w:val="19"/>
  </w:num>
  <w:num w:numId="5">
    <w:abstractNumId w:val="7"/>
  </w:num>
  <w:num w:numId="6">
    <w:abstractNumId w:val="13"/>
  </w:num>
  <w:num w:numId="7">
    <w:abstractNumId w:val="4"/>
  </w:num>
  <w:num w:numId="8">
    <w:abstractNumId w:val="12"/>
  </w:num>
  <w:num w:numId="9">
    <w:abstractNumId w:val="11"/>
  </w:num>
  <w:num w:numId="10">
    <w:abstractNumId w:val="1"/>
  </w:num>
  <w:num w:numId="11">
    <w:abstractNumId w:val="9"/>
  </w:num>
  <w:num w:numId="12">
    <w:abstractNumId w:val="8"/>
  </w:num>
  <w:num w:numId="13">
    <w:abstractNumId w:val="15"/>
  </w:num>
  <w:num w:numId="14">
    <w:abstractNumId w:val="10"/>
  </w:num>
  <w:num w:numId="15">
    <w:abstractNumId w:val="17"/>
  </w:num>
  <w:num w:numId="16">
    <w:abstractNumId w:val="14"/>
  </w:num>
  <w:num w:numId="17">
    <w:abstractNumId w:val="18"/>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81"/>
    <w:rsid w:val="00000978"/>
    <w:rsid w:val="000013DE"/>
    <w:rsid w:val="00003250"/>
    <w:rsid w:val="00003CFC"/>
    <w:rsid w:val="00006473"/>
    <w:rsid w:val="000140DB"/>
    <w:rsid w:val="0002425D"/>
    <w:rsid w:val="00026328"/>
    <w:rsid w:val="0003661E"/>
    <w:rsid w:val="00043CAE"/>
    <w:rsid w:val="000451B9"/>
    <w:rsid w:val="00065F1E"/>
    <w:rsid w:val="00072461"/>
    <w:rsid w:val="000746C6"/>
    <w:rsid w:val="00076C38"/>
    <w:rsid w:val="00077915"/>
    <w:rsid w:val="00094A79"/>
    <w:rsid w:val="000B0953"/>
    <w:rsid w:val="000B504D"/>
    <w:rsid w:val="000B5E03"/>
    <w:rsid w:val="000B6699"/>
    <w:rsid w:val="000C456A"/>
    <w:rsid w:val="000C4BEA"/>
    <w:rsid w:val="000F34B0"/>
    <w:rsid w:val="00106827"/>
    <w:rsid w:val="00106D8B"/>
    <w:rsid w:val="00107D26"/>
    <w:rsid w:val="00116EBE"/>
    <w:rsid w:val="00117624"/>
    <w:rsid w:val="00134623"/>
    <w:rsid w:val="00135FA2"/>
    <w:rsid w:val="001466F4"/>
    <w:rsid w:val="00151E94"/>
    <w:rsid w:val="00155577"/>
    <w:rsid w:val="00155C00"/>
    <w:rsid w:val="00157381"/>
    <w:rsid w:val="00161DFF"/>
    <w:rsid w:val="00162DF6"/>
    <w:rsid w:val="00166C40"/>
    <w:rsid w:val="00167CBC"/>
    <w:rsid w:val="00176573"/>
    <w:rsid w:val="00176D3B"/>
    <w:rsid w:val="00177CBA"/>
    <w:rsid w:val="001950D7"/>
    <w:rsid w:val="001977C6"/>
    <w:rsid w:val="001A0E88"/>
    <w:rsid w:val="001A292F"/>
    <w:rsid w:val="001B4688"/>
    <w:rsid w:val="001C2AED"/>
    <w:rsid w:val="001C5C64"/>
    <w:rsid w:val="001E400B"/>
    <w:rsid w:val="001F2341"/>
    <w:rsid w:val="002015DD"/>
    <w:rsid w:val="00204F6D"/>
    <w:rsid w:val="00205D12"/>
    <w:rsid w:val="00213443"/>
    <w:rsid w:val="0023246C"/>
    <w:rsid w:val="00250D68"/>
    <w:rsid w:val="00251947"/>
    <w:rsid w:val="0025203A"/>
    <w:rsid w:val="00255438"/>
    <w:rsid w:val="002648E2"/>
    <w:rsid w:val="00264D4A"/>
    <w:rsid w:val="002678EB"/>
    <w:rsid w:val="00271DC0"/>
    <w:rsid w:val="002724DF"/>
    <w:rsid w:val="00282D60"/>
    <w:rsid w:val="0028343D"/>
    <w:rsid w:val="00291E4F"/>
    <w:rsid w:val="002C5AF0"/>
    <w:rsid w:val="002D1791"/>
    <w:rsid w:val="002D57E2"/>
    <w:rsid w:val="002F6A25"/>
    <w:rsid w:val="00303AD1"/>
    <w:rsid w:val="00306440"/>
    <w:rsid w:val="00307C90"/>
    <w:rsid w:val="00312D24"/>
    <w:rsid w:val="00315192"/>
    <w:rsid w:val="00316CCE"/>
    <w:rsid w:val="003277E4"/>
    <w:rsid w:val="00330F7B"/>
    <w:rsid w:val="00330FAF"/>
    <w:rsid w:val="003337CC"/>
    <w:rsid w:val="00346103"/>
    <w:rsid w:val="00355C3D"/>
    <w:rsid w:val="003603EA"/>
    <w:rsid w:val="0037291D"/>
    <w:rsid w:val="0037644C"/>
    <w:rsid w:val="003872EF"/>
    <w:rsid w:val="00391E9F"/>
    <w:rsid w:val="00397A7C"/>
    <w:rsid w:val="003A3865"/>
    <w:rsid w:val="003A4E8B"/>
    <w:rsid w:val="003B4972"/>
    <w:rsid w:val="003C1E1B"/>
    <w:rsid w:val="003D2E06"/>
    <w:rsid w:val="00401FB8"/>
    <w:rsid w:val="004206F8"/>
    <w:rsid w:val="00424EBA"/>
    <w:rsid w:val="00426DD5"/>
    <w:rsid w:val="0043523B"/>
    <w:rsid w:val="00436D63"/>
    <w:rsid w:val="00441FB1"/>
    <w:rsid w:val="00451201"/>
    <w:rsid w:val="00473B21"/>
    <w:rsid w:val="004950C5"/>
    <w:rsid w:val="00497612"/>
    <w:rsid w:val="004A7F9E"/>
    <w:rsid w:val="004B00A5"/>
    <w:rsid w:val="004C5142"/>
    <w:rsid w:val="004E6983"/>
    <w:rsid w:val="004F2DAC"/>
    <w:rsid w:val="004F3E44"/>
    <w:rsid w:val="004F4F89"/>
    <w:rsid w:val="004F7DD0"/>
    <w:rsid w:val="00500889"/>
    <w:rsid w:val="00504089"/>
    <w:rsid w:val="005428CD"/>
    <w:rsid w:val="005468C4"/>
    <w:rsid w:val="00551F0B"/>
    <w:rsid w:val="00555814"/>
    <w:rsid w:val="00566B38"/>
    <w:rsid w:val="0057407C"/>
    <w:rsid w:val="005828D0"/>
    <w:rsid w:val="00592E04"/>
    <w:rsid w:val="005A1EDB"/>
    <w:rsid w:val="005A27FD"/>
    <w:rsid w:val="005A6DE5"/>
    <w:rsid w:val="005B0F41"/>
    <w:rsid w:val="005B181A"/>
    <w:rsid w:val="005B78EE"/>
    <w:rsid w:val="005C5478"/>
    <w:rsid w:val="005C6ABF"/>
    <w:rsid w:val="005D3371"/>
    <w:rsid w:val="005D3804"/>
    <w:rsid w:val="005E00D2"/>
    <w:rsid w:val="005E69CA"/>
    <w:rsid w:val="005F65C7"/>
    <w:rsid w:val="005F7617"/>
    <w:rsid w:val="00607E73"/>
    <w:rsid w:val="0061713E"/>
    <w:rsid w:val="00622FC9"/>
    <w:rsid w:val="006314F2"/>
    <w:rsid w:val="00633000"/>
    <w:rsid w:val="00641C7B"/>
    <w:rsid w:val="00641C87"/>
    <w:rsid w:val="00650480"/>
    <w:rsid w:val="00662164"/>
    <w:rsid w:val="00672C5D"/>
    <w:rsid w:val="00684906"/>
    <w:rsid w:val="006859B4"/>
    <w:rsid w:val="00687303"/>
    <w:rsid w:val="00687915"/>
    <w:rsid w:val="00696642"/>
    <w:rsid w:val="006A485C"/>
    <w:rsid w:val="006A7434"/>
    <w:rsid w:val="006B0229"/>
    <w:rsid w:val="006B30C7"/>
    <w:rsid w:val="006B6C22"/>
    <w:rsid w:val="006C23F4"/>
    <w:rsid w:val="006C61B1"/>
    <w:rsid w:val="006D7C35"/>
    <w:rsid w:val="006E3F07"/>
    <w:rsid w:val="006E6259"/>
    <w:rsid w:val="006F3C83"/>
    <w:rsid w:val="007004FC"/>
    <w:rsid w:val="00714F09"/>
    <w:rsid w:val="00717649"/>
    <w:rsid w:val="00725FAA"/>
    <w:rsid w:val="00731252"/>
    <w:rsid w:val="007542B6"/>
    <w:rsid w:val="007576EF"/>
    <w:rsid w:val="00790E04"/>
    <w:rsid w:val="007A3AAC"/>
    <w:rsid w:val="007A50B1"/>
    <w:rsid w:val="007A6F32"/>
    <w:rsid w:val="007B08A2"/>
    <w:rsid w:val="007B5873"/>
    <w:rsid w:val="007B5D6A"/>
    <w:rsid w:val="007F1FF2"/>
    <w:rsid w:val="008052B8"/>
    <w:rsid w:val="00833101"/>
    <w:rsid w:val="0083334C"/>
    <w:rsid w:val="0084167F"/>
    <w:rsid w:val="00847382"/>
    <w:rsid w:val="00847709"/>
    <w:rsid w:val="00854AA2"/>
    <w:rsid w:val="00855A8E"/>
    <w:rsid w:val="00871BEC"/>
    <w:rsid w:val="008759FF"/>
    <w:rsid w:val="00876BCB"/>
    <w:rsid w:val="00880F5F"/>
    <w:rsid w:val="00881804"/>
    <w:rsid w:val="00884162"/>
    <w:rsid w:val="00891851"/>
    <w:rsid w:val="008932F0"/>
    <w:rsid w:val="008A2976"/>
    <w:rsid w:val="008A3321"/>
    <w:rsid w:val="008A3F35"/>
    <w:rsid w:val="008A3FC1"/>
    <w:rsid w:val="008B0F1F"/>
    <w:rsid w:val="008B4E97"/>
    <w:rsid w:val="008C0356"/>
    <w:rsid w:val="008C58B8"/>
    <w:rsid w:val="008D360F"/>
    <w:rsid w:val="008E1F51"/>
    <w:rsid w:val="008E7DF2"/>
    <w:rsid w:val="00901672"/>
    <w:rsid w:val="00903230"/>
    <w:rsid w:val="00914125"/>
    <w:rsid w:val="00915FA6"/>
    <w:rsid w:val="00920EE3"/>
    <w:rsid w:val="00923771"/>
    <w:rsid w:val="00932321"/>
    <w:rsid w:val="00944936"/>
    <w:rsid w:val="0095429A"/>
    <w:rsid w:val="00956F6D"/>
    <w:rsid w:val="00961947"/>
    <w:rsid w:val="00970852"/>
    <w:rsid w:val="00972BFC"/>
    <w:rsid w:val="00973303"/>
    <w:rsid w:val="00981242"/>
    <w:rsid w:val="00991F0F"/>
    <w:rsid w:val="009B25FE"/>
    <w:rsid w:val="009C4CFD"/>
    <w:rsid w:val="009E0DE6"/>
    <w:rsid w:val="009F10A8"/>
    <w:rsid w:val="009F200C"/>
    <w:rsid w:val="00A07063"/>
    <w:rsid w:val="00A11D0F"/>
    <w:rsid w:val="00A2235D"/>
    <w:rsid w:val="00A40700"/>
    <w:rsid w:val="00A42EFD"/>
    <w:rsid w:val="00A516BC"/>
    <w:rsid w:val="00A5230B"/>
    <w:rsid w:val="00A63C06"/>
    <w:rsid w:val="00A76EF9"/>
    <w:rsid w:val="00A846D6"/>
    <w:rsid w:val="00A93A51"/>
    <w:rsid w:val="00A9661C"/>
    <w:rsid w:val="00AA0458"/>
    <w:rsid w:val="00AA244C"/>
    <w:rsid w:val="00AC5D40"/>
    <w:rsid w:val="00AC7680"/>
    <w:rsid w:val="00AD5567"/>
    <w:rsid w:val="00AE7015"/>
    <w:rsid w:val="00AF36B6"/>
    <w:rsid w:val="00B00867"/>
    <w:rsid w:val="00B11A28"/>
    <w:rsid w:val="00B3114E"/>
    <w:rsid w:val="00B41F14"/>
    <w:rsid w:val="00B7799D"/>
    <w:rsid w:val="00B83EFD"/>
    <w:rsid w:val="00B84B24"/>
    <w:rsid w:val="00B930E8"/>
    <w:rsid w:val="00BA3E63"/>
    <w:rsid w:val="00BB2C61"/>
    <w:rsid w:val="00BC5E90"/>
    <w:rsid w:val="00BD6A2D"/>
    <w:rsid w:val="00BE32A8"/>
    <w:rsid w:val="00BE6B85"/>
    <w:rsid w:val="00BF4B35"/>
    <w:rsid w:val="00C20C20"/>
    <w:rsid w:val="00C31A05"/>
    <w:rsid w:val="00C3214E"/>
    <w:rsid w:val="00C357D7"/>
    <w:rsid w:val="00C36C85"/>
    <w:rsid w:val="00C47F47"/>
    <w:rsid w:val="00C53A57"/>
    <w:rsid w:val="00C6672C"/>
    <w:rsid w:val="00C66DD4"/>
    <w:rsid w:val="00C77709"/>
    <w:rsid w:val="00C8420F"/>
    <w:rsid w:val="00C858D2"/>
    <w:rsid w:val="00C86B6D"/>
    <w:rsid w:val="00C87676"/>
    <w:rsid w:val="00CB181B"/>
    <w:rsid w:val="00CC2BE5"/>
    <w:rsid w:val="00CE0DD3"/>
    <w:rsid w:val="00CE5483"/>
    <w:rsid w:val="00CF545E"/>
    <w:rsid w:val="00CF7260"/>
    <w:rsid w:val="00CF72CC"/>
    <w:rsid w:val="00D12E77"/>
    <w:rsid w:val="00D348D6"/>
    <w:rsid w:val="00D42A7E"/>
    <w:rsid w:val="00D4610F"/>
    <w:rsid w:val="00D46E78"/>
    <w:rsid w:val="00D51136"/>
    <w:rsid w:val="00D544A1"/>
    <w:rsid w:val="00D62C16"/>
    <w:rsid w:val="00D64020"/>
    <w:rsid w:val="00D6576C"/>
    <w:rsid w:val="00D76A3E"/>
    <w:rsid w:val="00D82FCE"/>
    <w:rsid w:val="00D86C92"/>
    <w:rsid w:val="00D86F4D"/>
    <w:rsid w:val="00D948A1"/>
    <w:rsid w:val="00DA5CDF"/>
    <w:rsid w:val="00DA6A2A"/>
    <w:rsid w:val="00DB69E5"/>
    <w:rsid w:val="00DB7477"/>
    <w:rsid w:val="00DC2EB2"/>
    <w:rsid w:val="00DC6301"/>
    <w:rsid w:val="00DC68C2"/>
    <w:rsid w:val="00DD2206"/>
    <w:rsid w:val="00DD3D0D"/>
    <w:rsid w:val="00DD592D"/>
    <w:rsid w:val="00DE20C7"/>
    <w:rsid w:val="00DE3EDB"/>
    <w:rsid w:val="00DE41E2"/>
    <w:rsid w:val="00DF6F21"/>
    <w:rsid w:val="00E16788"/>
    <w:rsid w:val="00E31F21"/>
    <w:rsid w:val="00E3400E"/>
    <w:rsid w:val="00E36970"/>
    <w:rsid w:val="00E3706D"/>
    <w:rsid w:val="00E420D6"/>
    <w:rsid w:val="00E5073F"/>
    <w:rsid w:val="00E5795C"/>
    <w:rsid w:val="00E76B52"/>
    <w:rsid w:val="00E80FED"/>
    <w:rsid w:val="00E914D9"/>
    <w:rsid w:val="00EA263C"/>
    <w:rsid w:val="00EA3745"/>
    <w:rsid w:val="00EB451B"/>
    <w:rsid w:val="00EC6504"/>
    <w:rsid w:val="00EC6919"/>
    <w:rsid w:val="00ED560F"/>
    <w:rsid w:val="00ED5C91"/>
    <w:rsid w:val="00ED7E9A"/>
    <w:rsid w:val="00EE3E1B"/>
    <w:rsid w:val="00EF29CA"/>
    <w:rsid w:val="00EF6082"/>
    <w:rsid w:val="00EF6288"/>
    <w:rsid w:val="00F31455"/>
    <w:rsid w:val="00F40E24"/>
    <w:rsid w:val="00F47A2B"/>
    <w:rsid w:val="00F60971"/>
    <w:rsid w:val="00F650E1"/>
    <w:rsid w:val="00F65D7A"/>
    <w:rsid w:val="00F76C1C"/>
    <w:rsid w:val="00F8766C"/>
    <w:rsid w:val="00FA2CDB"/>
    <w:rsid w:val="00FA5277"/>
    <w:rsid w:val="00FB2D4F"/>
    <w:rsid w:val="00FB5020"/>
    <w:rsid w:val="00FB6F14"/>
    <w:rsid w:val="00FB718E"/>
    <w:rsid w:val="00FE52A6"/>
    <w:rsid w:val="00FF1790"/>
    <w:rsid w:val="00FF22C0"/>
    <w:rsid w:val="00FF3BC5"/>
    <w:rsid w:val="00FF49EC"/>
    <w:rsid w:val="00FF5AC1"/>
    <w:rsid w:val="00FF725C"/>
    <w:rsid w:val="00FF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A3D84-1829-4F4B-A450-77E23AB9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381"/>
    <w:pPr>
      <w:spacing w:after="0" w:line="240" w:lineRule="auto"/>
    </w:pPr>
  </w:style>
  <w:style w:type="paragraph" w:styleId="Header">
    <w:name w:val="header"/>
    <w:basedOn w:val="Normal"/>
    <w:link w:val="HeaderChar"/>
    <w:uiPriority w:val="99"/>
    <w:unhideWhenUsed/>
    <w:rsid w:val="00157381"/>
    <w:pPr>
      <w:tabs>
        <w:tab w:val="center" w:pos="4513"/>
        <w:tab w:val="right" w:pos="9026"/>
      </w:tabs>
    </w:pPr>
  </w:style>
  <w:style w:type="character" w:customStyle="1" w:styleId="HeaderChar">
    <w:name w:val="Header Char"/>
    <w:basedOn w:val="DefaultParagraphFont"/>
    <w:link w:val="Header"/>
    <w:uiPriority w:val="99"/>
    <w:rsid w:val="00157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7381"/>
    <w:pPr>
      <w:tabs>
        <w:tab w:val="center" w:pos="4513"/>
        <w:tab w:val="right" w:pos="9026"/>
      </w:tabs>
    </w:pPr>
  </w:style>
  <w:style w:type="character" w:customStyle="1" w:styleId="FooterChar">
    <w:name w:val="Footer Char"/>
    <w:basedOn w:val="DefaultParagraphFont"/>
    <w:link w:val="Footer"/>
    <w:uiPriority w:val="99"/>
    <w:rsid w:val="00157381"/>
    <w:rPr>
      <w:rFonts w:ascii="Times New Roman" w:eastAsia="Times New Roman" w:hAnsi="Times New Roman" w:cs="Times New Roman"/>
      <w:sz w:val="24"/>
      <w:szCs w:val="24"/>
      <w:lang w:val="en-US"/>
    </w:rPr>
  </w:style>
  <w:style w:type="paragraph" w:styleId="ListNumber">
    <w:name w:val="List Number"/>
    <w:basedOn w:val="Normal"/>
    <w:semiHidden/>
    <w:unhideWhenUsed/>
    <w:rsid w:val="00157381"/>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157381"/>
    <w:pPr>
      <w:ind w:left="720"/>
      <w:contextualSpacing/>
    </w:pPr>
  </w:style>
  <w:style w:type="table" w:styleId="TableGrid">
    <w:name w:val="Table Grid"/>
    <w:basedOn w:val="TableNormal"/>
    <w:uiPriority w:val="59"/>
    <w:rsid w:val="0015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0D7"/>
    <w:rPr>
      <w:rFonts w:ascii="Tahoma" w:hAnsi="Tahoma" w:cs="Tahoma"/>
      <w:sz w:val="16"/>
      <w:szCs w:val="16"/>
    </w:rPr>
  </w:style>
  <w:style w:type="character" w:customStyle="1" w:styleId="BalloonTextChar">
    <w:name w:val="Balloon Text Char"/>
    <w:basedOn w:val="DefaultParagraphFont"/>
    <w:link w:val="BalloonText"/>
    <w:uiPriority w:val="99"/>
    <w:semiHidden/>
    <w:rsid w:val="001950D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Devlin</dc:creator>
  <cp:lastModifiedBy>Vicky Connolly</cp:lastModifiedBy>
  <cp:revision>6</cp:revision>
  <cp:lastPrinted>2016-05-31T13:05:00Z</cp:lastPrinted>
  <dcterms:created xsi:type="dcterms:W3CDTF">2017-06-21T09:02:00Z</dcterms:created>
  <dcterms:modified xsi:type="dcterms:W3CDTF">2017-06-21T09:20:00Z</dcterms:modified>
</cp:coreProperties>
</file>