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7F1" w:rsidRPr="00ED07F1" w:rsidRDefault="0058188C" w:rsidP="00887D9A">
      <w:pPr>
        <w:jc w:val="center"/>
      </w:pPr>
      <w:r w:rsidRPr="003A442B">
        <w:rPr>
          <w:b/>
          <w:noProof/>
        </w:rPr>
        <w:drawing>
          <wp:inline distT="0" distB="0" distL="0" distR="0" wp14:anchorId="6DC7D1F2" wp14:editId="25CE1EB0">
            <wp:extent cx="2419350" cy="771525"/>
            <wp:effectExtent l="0" t="0" r="0" b="9525"/>
            <wp:docPr id="2" name="Picture 2" descr="P:\logos\INTERREGLogo_2014-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s\INTERREGLogo_2014-202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19350" cy="771525"/>
                    </a:xfrm>
                    <a:prstGeom prst="rect">
                      <a:avLst/>
                    </a:prstGeom>
                    <a:noFill/>
                    <a:ln>
                      <a:noFill/>
                    </a:ln>
                  </pic:spPr>
                </pic:pic>
              </a:graphicData>
            </a:graphic>
          </wp:inline>
        </w:drawing>
      </w:r>
      <w:r>
        <w:tab/>
      </w:r>
      <w:r>
        <w:tab/>
      </w:r>
      <w:r w:rsidR="00ED07F1">
        <w:tab/>
      </w:r>
      <w:r w:rsidR="00ED07F1" w:rsidRPr="007F71AA">
        <w:rPr>
          <w:noProof/>
        </w:rPr>
        <w:drawing>
          <wp:inline distT="0" distB="0" distL="0" distR="0">
            <wp:extent cx="2047875" cy="1114425"/>
            <wp:effectExtent l="0" t="0" r="9525" b="9525"/>
            <wp:docPr id="1" name="Picture 1" descr="Colin NP Logo_PMS&amp;Brand Dr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in NP Logo_PMS&amp;Brand Driv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47875" cy="1114425"/>
                    </a:xfrm>
                    <a:prstGeom prst="rect">
                      <a:avLst/>
                    </a:prstGeom>
                    <a:noFill/>
                    <a:ln>
                      <a:noFill/>
                    </a:ln>
                  </pic:spPr>
                </pic:pic>
              </a:graphicData>
            </a:graphic>
          </wp:inline>
        </w:drawing>
      </w:r>
    </w:p>
    <w:p w:rsidR="00ED07F1" w:rsidRDefault="00ED07F1" w:rsidP="00887D9A">
      <w:pPr>
        <w:jc w:val="center"/>
        <w:rPr>
          <w:b/>
          <w:u w:val="single"/>
        </w:rPr>
      </w:pPr>
    </w:p>
    <w:p w:rsidR="0058188C" w:rsidRDefault="0058188C" w:rsidP="00887D9A">
      <w:pPr>
        <w:jc w:val="center"/>
        <w:rPr>
          <w:b/>
          <w:u w:val="single"/>
        </w:rPr>
      </w:pPr>
    </w:p>
    <w:p w:rsidR="00290D09" w:rsidRPr="0058188C" w:rsidRDefault="00290D09" w:rsidP="00887D9A">
      <w:pPr>
        <w:jc w:val="center"/>
        <w:rPr>
          <w:b/>
          <w:sz w:val="24"/>
          <w:szCs w:val="24"/>
          <w:u w:val="single"/>
        </w:rPr>
      </w:pPr>
      <w:r w:rsidRPr="0058188C">
        <w:rPr>
          <w:b/>
          <w:sz w:val="24"/>
          <w:szCs w:val="24"/>
          <w:u w:val="single"/>
        </w:rPr>
        <w:t>JOB DESCRIPTION</w:t>
      </w:r>
    </w:p>
    <w:p w:rsidR="00614ABB" w:rsidRPr="0058188C" w:rsidRDefault="00614ABB" w:rsidP="00887D9A">
      <w:pPr>
        <w:jc w:val="center"/>
        <w:rPr>
          <w:b/>
          <w:sz w:val="24"/>
          <w:szCs w:val="24"/>
          <w:u w:val="single"/>
        </w:rPr>
      </w:pPr>
    </w:p>
    <w:p w:rsidR="00290D09" w:rsidRPr="0058188C" w:rsidRDefault="00290D09" w:rsidP="00290D09">
      <w:pPr>
        <w:rPr>
          <w:sz w:val="24"/>
          <w:szCs w:val="24"/>
        </w:rPr>
      </w:pPr>
      <w:r w:rsidRPr="0058188C">
        <w:rPr>
          <w:b/>
          <w:sz w:val="24"/>
          <w:szCs w:val="24"/>
        </w:rPr>
        <w:t xml:space="preserve">Job title: </w:t>
      </w:r>
      <w:r w:rsidR="00ED07F1" w:rsidRPr="0058188C">
        <w:rPr>
          <w:sz w:val="24"/>
          <w:szCs w:val="24"/>
        </w:rPr>
        <w:t xml:space="preserve"> </w:t>
      </w:r>
      <w:r w:rsidR="00F2709C" w:rsidRPr="0058188C">
        <w:rPr>
          <w:sz w:val="24"/>
          <w:szCs w:val="24"/>
        </w:rPr>
        <w:t>Programme Facilitator</w:t>
      </w:r>
      <w:r w:rsidR="00ED07F1" w:rsidRPr="0058188C">
        <w:rPr>
          <w:sz w:val="24"/>
          <w:szCs w:val="24"/>
        </w:rPr>
        <w:t xml:space="preserve"> (Changing Lives Initiative)</w:t>
      </w:r>
    </w:p>
    <w:p w:rsidR="000304F7" w:rsidRPr="0058188C" w:rsidRDefault="000304F7" w:rsidP="00290D09">
      <w:pPr>
        <w:rPr>
          <w:sz w:val="24"/>
          <w:szCs w:val="24"/>
        </w:rPr>
      </w:pPr>
      <w:r w:rsidRPr="0058188C">
        <w:rPr>
          <w:b/>
          <w:sz w:val="24"/>
          <w:szCs w:val="24"/>
        </w:rPr>
        <w:t>Hours:</w:t>
      </w:r>
      <w:r w:rsidRPr="0058188C">
        <w:rPr>
          <w:sz w:val="24"/>
          <w:szCs w:val="24"/>
        </w:rPr>
        <w:t xml:space="preserve"> </w:t>
      </w:r>
      <w:r w:rsidR="00E77F76" w:rsidRPr="0058188C">
        <w:rPr>
          <w:sz w:val="24"/>
          <w:szCs w:val="24"/>
        </w:rPr>
        <w:t>20</w:t>
      </w:r>
    </w:p>
    <w:p w:rsidR="008F2429" w:rsidRPr="0058188C" w:rsidRDefault="00290D09" w:rsidP="00ED07F1">
      <w:pPr>
        <w:rPr>
          <w:sz w:val="24"/>
          <w:szCs w:val="24"/>
        </w:rPr>
      </w:pPr>
      <w:r w:rsidRPr="0058188C">
        <w:rPr>
          <w:b/>
          <w:sz w:val="24"/>
          <w:szCs w:val="24"/>
        </w:rPr>
        <w:t>Salary</w:t>
      </w:r>
      <w:r w:rsidRPr="0058188C">
        <w:rPr>
          <w:sz w:val="24"/>
          <w:szCs w:val="24"/>
        </w:rPr>
        <w:t xml:space="preserve">: </w:t>
      </w:r>
      <w:r w:rsidR="00ED07F1" w:rsidRPr="0058188C">
        <w:rPr>
          <w:sz w:val="24"/>
          <w:szCs w:val="24"/>
        </w:rPr>
        <w:t>£</w:t>
      </w:r>
      <w:r w:rsidR="00E77F76" w:rsidRPr="0058188C">
        <w:rPr>
          <w:sz w:val="24"/>
          <w:szCs w:val="24"/>
        </w:rPr>
        <w:t>12,104</w:t>
      </w:r>
    </w:p>
    <w:p w:rsidR="00290D09" w:rsidRPr="0058188C" w:rsidRDefault="00290D09" w:rsidP="00290D09">
      <w:pPr>
        <w:rPr>
          <w:sz w:val="24"/>
          <w:szCs w:val="24"/>
        </w:rPr>
      </w:pPr>
      <w:r w:rsidRPr="0058188C">
        <w:rPr>
          <w:b/>
          <w:sz w:val="24"/>
          <w:szCs w:val="24"/>
        </w:rPr>
        <w:t>Duration:</w:t>
      </w:r>
      <w:r w:rsidRPr="0058188C">
        <w:rPr>
          <w:sz w:val="24"/>
          <w:szCs w:val="24"/>
        </w:rPr>
        <w:t xml:space="preserve"> </w:t>
      </w:r>
      <w:r w:rsidR="00ED07F1" w:rsidRPr="0058188C">
        <w:rPr>
          <w:sz w:val="24"/>
          <w:szCs w:val="24"/>
        </w:rPr>
        <w:t>Up to May 2020 (subject to continued funding)</w:t>
      </w:r>
      <w:r w:rsidR="00F2709C" w:rsidRPr="0058188C">
        <w:rPr>
          <w:sz w:val="24"/>
          <w:szCs w:val="24"/>
        </w:rPr>
        <w:t xml:space="preserve"> </w:t>
      </w:r>
    </w:p>
    <w:p w:rsidR="00290D09" w:rsidRPr="0058188C" w:rsidRDefault="00290D09" w:rsidP="00290D09">
      <w:pPr>
        <w:rPr>
          <w:b/>
          <w:sz w:val="24"/>
          <w:szCs w:val="24"/>
        </w:rPr>
      </w:pPr>
      <w:r w:rsidRPr="0058188C">
        <w:rPr>
          <w:b/>
          <w:sz w:val="24"/>
          <w:szCs w:val="24"/>
        </w:rPr>
        <w:t>Location:</w:t>
      </w:r>
      <w:r w:rsidR="00614ABB" w:rsidRPr="0058188C">
        <w:rPr>
          <w:sz w:val="24"/>
          <w:szCs w:val="24"/>
        </w:rPr>
        <w:t xml:space="preserve"> Colin, Belfast</w:t>
      </w:r>
      <w:r w:rsidRPr="0058188C">
        <w:rPr>
          <w:sz w:val="24"/>
          <w:szCs w:val="24"/>
        </w:rPr>
        <w:t xml:space="preserve"> </w:t>
      </w:r>
    </w:p>
    <w:p w:rsidR="00887D9A" w:rsidRPr="0058188C" w:rsidRDefault="00290D09" w:rsidP="00290D09">
      <w:pPr>
        <w:tabs>
          <w:tab w:val="center" w:pos="4513"/>
        </w:tabs>
        <w:rPr>
          <w:sz w:val="24"/>
          <w:szCs w:val="24"/>
        </w:rPr>
      </w:pPr>
      <w:r w:rsidRPr="0058188C">
        <w:rPr>
          <w:b/>
          <w:sz w:val="24"/>
          <w:szCs w:val="24"/>
        </w:rPr>
        <w:t>Line manager:</w:t>
      </w:r>
      <w:r w:rsidR="00887D9A" w:rsidRPr="0058188C">
        <w:rPr>
          <w:sz w:val="24"/>
          <w:szCs w:val="24"/>
        </w:rPr>
        <w:t xml:space="preserve"> Local Coordinator</w:t>
      </w:r>
    </w:p>
    <w:p w:rsidR="0058188C" w:rsidRPr="0058188C" w:rsidRDefault="0058188C" w:rsidP="00290D09">
      <w:pPr>
        <w:tabs>
          <w:tab w:val="center" w:pos="4513"/>
        </w:tabs>
        <w:rPr>
          <w:sz w:val="24"/>
          <w:szCs w:val="24"/>
        </w:rPr>
      </w:pPr>
    </w:p>
    <w:p w:rsidR="009B3A2C" w:rsidRPr="0058188C" w:rsidRDefault="009B3A2C" w:rsidP="00290D09">
      <w:pPr>
        <w:tabs>
          <w:tab w:val="center" w:pos="4513"/>
        </w:tabs>
        <w:rPr>
          <w:sz w:val="24"/>
          <w:szCs w:val="24"/>
        </w:rPr>
      </w:pPr>
    </w:p>
    <w:p w:rsidR="009B3A2C" w:rsidRPr="0058188C" w:rsidRDefault="009B3A2C" w:rsidP="00290D09">
      <w:pPr>
        <w:tabs>
          <w:tab w:val="center" w:pos="4513"/>
        </w:tabs>
        <w:rPr>
          <w:b/>
          <w:sz w:val="24"/>
          <w:szCs w:val="24"/>
          <w:u w:val="single"/>
        </w:rPr>
      </w:pPr>
      <w:r w:rsidRPr="0058188C">
        <w:rPr>
          <w:b/>
          <w:sz w:val="24"/>
          <w:szCs w:val="24"/>
          <w:u w:val="single"/>
        </w:rPr>
        <w:t>CONTEXT</w:t>
      </w:r>
    </w:p>
    <w:p w:rsidR="009B3A2C" w:rsidRPr="0058188C" w:rsidRDefault="009B3A2C" w:rsidP="00290D09">
      <w:pPr>
        <w:tabs>
          <w:tab w:val="center" w:pos="4513"/>
        </w:tabs>
        <w:rPr>
          <w:sz w:val="24"/>
          <w:szCs w:val="24"/>
        </w:rPr>
      </w:pPr>
      <w:r w:rsidRPr="0058188C">
        <w:rPr>
          <w:sz w:val="24"/>
          <w:szCs w:val="24"/>
        </w:rPr>
        <w:t xml:space="preserve">The ADHD Changing Lives initiative is a cross-jurisdictional </w:t>
      </w:r>
      <w:r w:rsidR="00C10B05" w:rsidRPr="0058188C">
        <w:rPr>
          <w:sz w:val="24"/>
          <w:szCs w:val="24"/>
        </w:rPr>
        <w:t xml:space="preserve">programme partnership funded by the EU Interreg VA Programme. The Lead Agency is Archways, a Dublin-based organisation involved in training and delivery of evidence –based programmes for children and young people. The delivery partners are Colin Neighbourhood Partnership based in West Belfast, the Genesis Project based in County Louth, and NHS Scotland in Argyll &amp; Bute. The evaluation partner is the Dundalk Institute of Technology. Each partner will employ its own staff who are </w:t>
      </w:r>
      <w:r w:rsidR="00614ABB" w:rsidRPr="0058188C">
        <w:rPr>
          <w:sz w:val="24"/>
          <w:szCs w:val="24"/>
        </w:rPr>
        <w:t>directly accountable to it, but their work will also be coordinated at a partnership level by the Programme Coordinator employed by Archways.</w:t>
      </w:r>
    </w:p>
    <w:p w:rsidR="0058188C" w:rsidRPr="0058188C" w:rsidRDefault="0058188C" w:rsidP="00290D09">
      <w:pPr>
        <w:tabs>
          <w:tab w:val="center" w:pos="4513"/>
        </w:tabs>
        <w:rPr>
          <w:sz w:val="24"/>
          <w:szCs w:val="24"/>
        </w:rPr>
      </w:pPr>
    </w:p>
    <w:p w:rsidR="00290D09" w:rsidRPr="0058188C" w:rsidRDefault="00290D09" w:rsidP="00290D09">
      <w:pPr>
        <w:tabs>
          <w:tab w:val="center" w:pos="4513"/>
        </w:tabs>
        <w:rPr>
          <w:b/>
          <w:sz w:val="24"/>
          <w:szCs w:val="24"/>
          <w:u w:val="single"/>
        </w:rPr>
      </w:pPr>
      <w:r w:rsidRPr="0058188C">
        <w:rPr>
          <w:b/>
          <w:sz w:val="24"/>
          <w:szCs w:val="24"/>
          <w:u w:val="single"/>
        </w:rPr>
        <w:t>JOB PURPOSE</w:t>
      </w:r>
    </w:p>
    <w:p w:rsidR="00290D09" w:rsidRPr="0058188C" w:rsidRDefault="00290D09" w:rsidP="00290D09">
      <w:pPr>
        <w:tabs>
          <w:tab w:val="center" w:pos="4513"/>
        </w:tabs>
        <w:rPr>
          <w:sz w:val="24"/>
          <w:szCs w:val="24"/>
        </w:rPr>
      </w:pPr>
      <w:r w:rsidRPr="0058188C">
        <w:rPr>
          <w:sz w:val="24"/>
          <w:szCs w:val="24"/>
        </w:rPr>
        <w:t xml:space="preserve">The purpose of the </w:t>
      </w:r>
      <w:r w:rsidR="009B3A2C" w:rsidRPr="0058188C">
        <w:rPr>
          <w:sz w:val="24"/>
          <w:szCs w:val="24"/>
        </w:rPr>
        <w:t xml:space="preserve">ADHD </w:t>
      </w:r>
      <w:r w:rsidRPr="0058188C">
        <w:rPr>
          <w:sz w:val="24"/>
          <w:szCs w:val="24"/>
        </w:rPr>
        <w:t xml:space="preserve">Changing Lives </w:t>
      </w:r>
      <w:r w:rsidR="009B3A2C" w:rsidRPr="0058188C">
        <w:rPr>
          <w:sz w:val="24"/>
          <w:szCs w:val="24"/>
        </w:rPr>
        <w:t>initiative</w:t>
      </w:r>
      <w:r w:rsidRPr="0058188C">
        <w:rPr>
          <w:sz w:val="24"/>
          <w:szCs w:val="24"/>
        </w:rPr>
        <w:t xml:space="preserve"> is to model and deliver a new intervention focused on the Incredible Years Programme for parents whose children are at risk of an ADHD diagnosis. The </w:t>
      </w:r>
      <w:r w:rsidR="009B3A2C" w:rsidRPr="0058188C">
        <w:rPr>
          <w:sz w:val="24"/>
          <w:szCs w:val="24"/>
        </w:rPr>
        <w:t>initiative</w:t>
      </w:r>
      <w:r w:rsidRPr="0058188C">
        <w:rPr>
          <w:sz w:val="24"/>
          <w:szCs w:val="24"/>
        </w:rPr>
        <w:t xml:space="preserve"> proposes to reduce the incidence of medication for </w:t>
      </w:r>
      <w:r w:rsidRPr="0058188C">
        <w:rPr>
          <w:sz w:val="24"/>
          <w:szCs w:val="24"/>
        </w:rPr>
        <w:lastRenderedPageBreak/>
        <w:t xml:space="preserve">those children by providing support for parents, and </w:t>
      </w:r>
      <w:r w:rsidR="009B3A2C" w:rsidRPr="0058188C">
        <w:rPr>
          <w:sz w:val="24"/>
          <w:szCs w:val="24"/>
        </w:rPr>
        <w:t>by</w:t>
      </w:r>
      <w:r w:rsidRPr="0058188C">
        <w:rPr>
          <w:sz w:val="24"/>
          <w:szCs w:val="24"/>
        </w:rPr>
        <w:t xml:space="preserve"> build</w:t>
      </w:r>
      <w:r w:rsidR="009B3A2C" w:rsidRPr="0058188C">
        <w:rPr>
          <w:sz w:val="24"/>
          <w:szCs w:val="24"/>
        </w:rPr>
        <w:t>ing</w:t>
      </w:r>
      <w:r w:rsidRPr="0058188C">
        <w:rPr>
          <w:sz w:val="24"/>
          <w:szCs w:val="24"/>
        </w:rPr>
        <w:t xml:space="preserve"> more effective links between this approach and statutory services, on a cross-jurisdictional basis (Ireland, Northern Ireland and Scotland). A key approach for the </w:t>
      </w:r>
      <w:r w:rsidR="009B3A2C" w:rsidRPr="0058188C">
        <w:rPr>
          <w:sz w:val="24"/>
          <w:szCs w:val="24"/>
        </w:rPr>
        <w:t>Initiative</w:t>
      </w:r>
      <w:r w:rsidRPr="0058188C">
        <w:rPr>
          <w:sz w:val="24"/>
          <w:szCs w:val="24"/>
        </w:rPr>
        <w:t xml:space="preserve"> and its staff will be to maximise opportunities for cross-jurisdictional collaboration and learning, both within the delivery of the </w:t>
      </w:r>
      <w:r w:rsidR="009B3A2C" w:rsidRPr="0058188C">
        <w:rPr>
          <w:sz w:val="24"/>
          <w:szCs w:val="24"/>
        </w:rPr>
        <w:t>Initiative</w:t>
      </w:r>
      <w:r w:rsidRPr="0058188C">
        <w:rPr>
          <w:sz w:val="24"/>
          <w:szCs w:val="24"/>
        </w:rPr>
        <w:t xml:space="preserve"> and its association with Health &amp; Social Care systems.</w:t>
      </w:r>
    </w:p>
    <w:p w:rsidR="0058188C" w:rsidRPr="0058188C" w:rsidRDefault="0058188C" w:rsidP="00290D09">
      <w:pPr>
        <w:tabs>
          <w:tab w:val="center" w:pos="4513"/>
        </w:tabs>
        <w:rPr>
          <w:sz w:val="24"/>
          <w:szCs w:val="24"/>
        </w:rPr>
      </w:pPr>
    </w:p>
    <w:p w:rsidR="00290D09" w:rsidRPr="0058188C" w:rsidRDefault="00290D09" w:rsidP="00290D09">
      <w:pPr>
        <w:tabs>
          <w:tab w:val="center" w:pos="4513"/>
        </w:tabs>
        <w:rPr>
          <w:b/>
          <w:sz w:val="24"/>
          <w:szCs w:val="24"/>
          <w:u w:val="single"/>
        </w:rPr>
      </w:pPr>
      <w:r w:rsidRPr="0058188C">
        <w:rPr>
          <w:b/>
          <w:sz w:val="24"/>
          <w:szCs w:val="24"/>
          <w:u w:val="single"/>
        </w:rPr>
        <w:t xml:space="preserve">KEY ROLES AND RESPONSIBILITIES  </w:t>
      </w:r>
    </w:p>
    <w:p w:rsidR="009B3A2C" w:rsidRPr="0058188C" w:rsidRDefault="00887D9A" w:rsidP="009B3A2C">
      <w:pPr>
        <w:numPr>
          <w:ilvl w:val="0"/>
          <w:numId w:val="1"/>
        </w:numPr>
        <w:spacing w:after="0" w:line="240" w:lineRule="auto"/>
        <w:rPr>
          <w:rFonts w:cs="Calibri"/>
          <w:sz w:val="24"/>
          <w:szCs w:val="24"/>
        </w:rPr>
      </w:pPr>
      <w:r w:rsidRPr="0058188C">
        <w:rPr>
          <w:rFonts w:cs="Calibri"/>
          <w:sz w:val="24"/>
          <w:szCs w:val="24"/>
        </w:rPr>
        <w:t xml:space="preserve">To </w:t>
      </w:r>
      <w:r w:rsidR="008F2429" w:rsidRPr="0058188C">
        <w:rPr>
          <w:rFonts w:cs="Calibri"/>
          <w:sz w:val="24"/>
          <w:szCs w:val="24"/>
        </w:rPr>
        <w:t xml:space="preserve">facilitate </w:t>
      </w:r>
      <w:r w:rsidRPr="0058188C">
        <w:rPr>
          <w:rFonts w:cs="Calibri"/>
          <w:sz w:val="24"/>
          <w:szCs w:val="24"/>
        </w:rPr>
        <w:t>deliver</w:t>
      </w:r>
      <w:r w:rsidR="008F2429" w:rsidRPr="0058188C">
        <w:rPr>
          <w:rFonts w:cs="Calibri"/>
          <w:sz w:val="24"/>
          <w:szCs w:val="24"/>
        </w:rPr>
        <w:t>y of</w:t>
      </w:r>
      <w:r w:rsidRPr="0058188C">
        <w:rPr>
          <w:rFonts w:cs="Calibri"/>
          <w:sz w:val="24"/>
          <w:szCs w:val="24"/>
        </w:rPr>
        <w:t xml:space="preserve"> the 20-week Incredible Years ADHD intervention to parents, with fidelity to the model, </w:t>
      </w:r>
      <w:r w:rsidRPr="0058188C">
        <w:rPr>
          <w:sz w:val="24"/>
          <w:szCs w:val="24"/>
        </w:rPr>
        <w:t>ensuring that all practical arrangements throughout the interventions are fully met.</w:t>
      </w:r>
    </w:p>
    <w:p w:rsidR="009B3A2C" w:rsidRPr="0058188C" w:rsidRDefault="00887D9A" w:rsidP="009B3A2C">
      <w:pPr>
        <w:numPr>
          <w:ilvl w:val="0"/>
          <w:numId w:val="1"/>
        </w:numPr>
        <w:spacing w:after="0" w:line="240" w:lineRule="auto"/>
        <w:rPr>
          <w:rFonts w:cs="Calibri"/>
          <w:sz w:val="24"/>
          <w:szCs w:val="24"/>
        </w:rPr>
      </w:pPr>
      <w:r w:rsidRPr="0058188C">
        <w:rPr>
          <w:sz w:val="24"/>
          <w:szCs w:val="24"/>
        </w:rPr>
        <w:t xml:space="preserve">To </w:t>
      </w:r>
      <w:r w:rsidR="009B3A2C" w:rsidRPr="0058188C">
        <w:rPr>
          <w:sz w:val="24"/>
          <w:szCs w:val="24"/>
        </w:rPr>
        <w:t xml:space="preserve">participate in the delivery of </w:t>
      </w:r>
      <w:r w:rsidRPr="0058188C">
        <w:rPr>
          <w:sz w:val="24"/>
          <w:szCs w:val="24"/>
        </w:rPr>
        <w:t>information sessions and training for parents</w:t>
      </w:r>
      <w:r w:rsidR="008F2429" w:rsidRPr="0058188C">
        <w:rPr>
          <w:sz w:val="24"/>
          <w:szCs w:val="24"/>
        </w:rPr>
        <w:t>, community development staff,</w:t>
      </w:r>
      <w:r w:rsidRPr="0058188C">
        <w:rPr>
          <w:sz w:val="24"/>
          <w:szCs w:val="24"/>
        </w:rPr>
        <w:t xml:space="preserve"> and </w:t>
      </w:r>
      <w:r w:rsidR="008F2429" w:rsidRPr="0058188C">
        <w:rPr>
          <w:sz w:val="24"/>
          <w:szCs w:val="24"/>
        </w:rPr>
        <w:t xml:space="preserve">education and health </w:t>
      </w:r>
      <w:r w:rsidRPr="0058188C">
        <w:rPr>
          <w:sz w:val="24"/>
          <w:szCs w:val="24"/>
        </w:rPr>
        <w:t>professionals in the Hub area.</w:t>
      </w:r>
    </w:p>
    <w:p w:rsidR="00887D9A" w:rsidRPr="0058188C" w:rsidRDefault="00887D9A" w:rsidP="00887D9A">
      <w:pPr>
        <w:pStyle w:val="ListParagraph"/>
        <w:numPr>
          <w:ilvl w:val="0"/>
          <w:numId w:val="1"/>
        </w:numPr>
        <w:tabs>
          <w:tab w:val="center" w:pos="4513"/>
        </w:tabs>
        <w:rPr>
          <w:sz w:val="24"/>
          <w:szCs w:val="24"/>
        </w:rPr>
      </w:pPr>
      <w:r w:rsidRPr="0058188C">
        <w:rPr>
          <w:rFonts w:cs="Calibri"/>
          <w:sz w:val="24"/>
          <w:szCs w:val="24"/>
        </w:rPr>
        <w:t>To establish and maintain effective working relationships with parents and their families, to encourage and promote their continuous involvement to achieve positive outcomes.</w:t>
      </w:r>
    </w:p>
    <w:p w:rsidR="00887D9A" w:rsidRPr="0058188C" w:rsidRDefault="00887D9A" w:rsidP="00887D9A">
      <w:pPr>
        <w:pStyle w:val="ListParagraph"/>
        <w:numPr>
          <w:ilvl w:val="0"/>
          <w:numId w:val="1"/>
        </w:numPr>
        <w:tabs>
          <w:tab w:val="center" w:pos="4513"/>
        </w:tabs>
        <w:rPr>
          <w:sz w:val="24"/>
          <w:szCs w:val="24"/>
        </w:rPr>
      </w:pPr>
      <w:r w:rsidRPr="0058188C">
        <w:rPr>
          <w:sz w:val="24"/>
          <w:szCs w:val="24"/>
        </w:rPr>
        <w:t>To provide contacts and information to families who have engaged in information workshops or screening, ensuring that they are promptly signposted to appropriate follow on support or to full project intervention.</w:t>
      </w:r>
    </w:p>
    <w:p w:rsidR="00887D9A" w:rsidRPr="0058188C" w:rsidRDefault="00887D9A" w:rsidP="00887D9A">
      <w:pPr>
        <w:pStyle w:val="ListParagraph"/>
        <w:numPr>
          <w:ilvl w:val="0"/>
          <w:numId w:val="1"/>
        </w:numPr>
        <w:tabs>
          <w:tab w:val="center" w:pos="4513"/>
        </w:tabs>
        <w:rPr>
          <w:sz w:val="24"/>
          <w:szCs w:val="24"/>
        </w:rPr>
      </w:pPr>
      <w:r w:rsidRPr="0058188C">
        <w:rPr>
          <w:sz w:val="24"/>
          <w:szCs w:val="24"/>
        </w:rPr>
        <w:t>Develop and maintain contacts and working relationships with local agencies in the Hub area: schools, voluntary agencies, health and social care services, other relevant strategic bodies, to assist delivery of the Project and development of the Hub catchment area.</w:t>
      </w:r>
    </w:p>
    <w:p w:rsidR="00887D9A" w:rsidRPr="0058188C" w:rsidRDefault="00887D9A" w:rsidP="00887D9A">
      <w:pPr>
        <w:pStyle w:val="ListParagraph"/>
        <w:numPr>
          <w:ilvl w:val="0"/>
          <w:numId w:val="1"/>
        </w:numPr>
        <w:tabs>
          <w:tab w:val="center" w:pos="4513"/>
        </w:tabs>
        <w:rPr>
          <w:sz w:val="24"/>
          <w:szCs w:val="24"/>
        </w:rPr>
      </w:pPr>
      <w:r w:rsidRPr="0058188C">
        <w:rPr>
          <w:sz w:val="24"/>
          <w:szCs w:val="24"/>
        </w:rPr>
        <w:t xml:space="preserve">Fully and accurately record all required information and data relating to Project participants, including applying impact measurement questionnaires with parents, and adhere fully to confidentiality and data protection requirements at all times in respect of this information. </w:t>
      </w:r>
    </w:p>
    <w:p w:rsidR="00887D9A" w:rsidRPr="0058188C" w:rsidRDefault="00887D9A" w:rsidP="00887D9A">
      <w:pPr>
        <w:pStyle w:val="ListParagraph"/>
        <w:numPr>
          <w:ilvl w:val="0"/>
          <w:numId w:val="1"/>
        </w:numPr>
        <w:tabs>
          <w:tab w:val="center" w:pos="4513"/>
        </w:tabs>
        <w:rPr>
          <w:sz w:val="24"/>
          <w:szCs w:val="24"/>
        </w:rPr>
      </w:pPr>
      <w:r w:rsidRPr="0058188C">
        <w:rPr>
          <w:sz w:val="24"/>
          <w:szCs w:val="24"/>
        </w:rPr>
        <w:t xml:space="preserve">Work closely with relevant </w:t>
      </w:r>
      <w:r w:rsidR="00614ABB" w:rsidRPr="0058188C">
        <w:rPr>
          <w:sz w:val="24"/>
          <w:szCs w:val="24"/>
        </w:rPr>
        <w:t>programme</w:t>
      </w:r>
      <w:r w:rsidRPr="0058188C">
        <w:rPr>
          <w:sz w:val="24"/>
          <w:szCs w:val="24"/>
        </w:rPr>
        <w:t xml:space="preserve"> staff, including the Early Intervention Specialist, </w:t>
      </w:r>
      <w:r w:rsidR="00614ABB" w:rsidRPr="0058188C">
        <w:rPr>
          <w:sz w:val="24"/>
          <w:szCs w:val="24"/>
        </w:rPr>
        <w:t>Local Hub Coordinator, Programme Coordinator</w:t>
      </w:r>
      <w:r w:rsidRPr="0058188C">
        <w:rPr>
          <w:sz w:val="24"/>
          <w:szCs w:val="24"/>
        </w:rPr>
        <w:t>, and evaluation staff, to contribute all reports, updates and required information on schedule.</w:t>
      </w:r>
    </w:p>
    <w:p w:rsidR="00887D9A" w:rsidRPr="0058188C" w:rsidRDefault="00887D9A" w:rsidP="00887D9A">
      <w:pPr>
        <w:pStyle w:val="ListParagraph"/>
        <w:numPr>
          <w:ilvl w:val="0"/>
          <w:numId w:val="1"/>
        </w:numPr>
        <w:tabs>
          <w:tab w:val="center" w:pos="4513"/>
        </w:tabs>
        <w:rPr>
          <w:sz w:val="24"/>
          <w:szCs w:val="24"/>
        </w:rPr>
      </w:pPr>
      <w:r w:rsidRPr="0058188C">
        <w:rPr>
          <w:sz w:val="24"/>
          <w:szCs w:val="24"/>
        </w:rPr>
        <w:t xml:space="preserve">Engage in training as required on a cross-jurisdictional basis with other </w:t>
      </w:r>
      <w:r w:rsidR="00614ABB" w:rsidRPr="0058188C">
        <w:rPr>
          <w:sz w:val="24"/>
          <w:szCs w:val="24"/>
        </w:rPr>
        <w:t xml:space="preserve">ADHD </w:t>
      </w:r>
      <w:r w:rsidRPr="0058188C">
        <w:rPr>
          <w:sz w:val="24"/>
          <w:szCs w:val="24"/>
        </w:rPr>
        <w:t xml:space="preserve">Changing Lives </w:t>
      </w:r>
      <w:r w:rsidR="00614ABB" w:rsidRPr="0058188C">
        <w:rPr>
          <w:sz w:val="24"/>
          <w:szCs w:val="24"/>
        </w:rPr>
        <w:t xml:space="preserve">initiative </w:t>
      </w:r>
      <w:r w:rsidRPr="0058188C">
        <w:rPr>
          <w:sz w:val="24"/>
          <w:szCs w:val="24"/>
        </w:rPr>
        <w:t>staff.</w:t>
      </w:r>
    </w:p>
    <w:p w:rsidR="00573BC6" w:rsidRPr="0058188C" w:rsidRDefault="00887D9A" w:rsidP="00573BC6">
      <w:pPr>
        <w:pStyle w:val="ListParagraph"/>
        <w:numPr>
          <w:ilvl w:val="0"/>
          <w:numId w:val="1"/>
        </w:numPr>
        <w:tabs>
          <w:tab w:val="center" w:pos="4513"/>
        </w:tabs>
        <w:rPr>
          <w:sz w:val="24"/>
          <w:szCs w:val="24"/>
        </w:rPr>
      </w:pPr>
      <w:r w:rsidRPr="0058188C">
        <w:rPr>
          <w:rFonts w:cs="Calibri"/>
          <w:sz w:val="24"/>
          <w:szCs w:val="24"/>
        </w:rPr>
        <w:t xml:space="preserve">To participate in forums or committees, as directed by the Local Hub Coordinator, that contribute to the development of the </w:t>
      </w:r>
      <w:r w:rsidR="009B3A2C" w:rsidRPr="0058188C">
        <w:rPr>
          <w:rFonts w:cs="Calibri"/>
          <w:sz w:val="24"/>
          <w:szCs w:val="24"/>
        </w:rPr>
        <w:t xml:space="preserve">ADHD </w:t>
      </w:r>
      <w:r w:rsidRPr="0058188C">
        <w:rPr>
          <w:rFonts w:cs="Calibri"/>
          <w:sz w:val="24"/>
          <w:szCs w:val="24"/>
        </w:rPr>
        <w:t xml:space="preserve">Changing Lives </w:t>
      </w:r>
      <w:r w:rsidR="009B3A2C" w:rsidRPr="0058188C">
        <w:rPr>
          <w:rFonts w:cs="Calibri"/>
          <w:sz w:val="24"/>
          <w:szCs w:val="24"/>
        </w:rPr>
        <w:t>initiative</w:t>
      </w:r>
      <w:r w:rsidRPr="0058188C">
        <w:rPr>
          <w:rFonts w:cs="Calibri"/>
          <w:sz w:val="24"/>
          <w:szCs w:val="24"/>
        </w:rPr>
        <w:t>.</w:t>
      </w:r>
    </w:p>
    <w:p w:rsidR="00573BC6" w:rsidRPr="0058188C" w:rsidRDefault="00573BC6" w:rsidP="00573BC6">
      <w:pPr>
        <w:tabs>
          <w:tab w:val="center" w:pos="4513"/>
        </w:tabs>
        <w:rPr>
          <w:sz w:val="24"/>
          <w:szCs w:val="24"/>
        </w:rPr>
      </w:pPr>
    </w:p>
    <w:p w:rsidR="008F2429" w:rsidRPr="0058188C" w:rsidRDefault="008F2429" w:rsidP="00573BC6">
      <w:pPr>
        <w:tabs>
          <w:tab w:val="center" w:pos="4513"/>
        </w:tabs>
        <w:rPr>
          <w:sz w:val="24"/>
          <w:szCs w:val="24"/>
        </w:rPr>
      </w:pPr>
    </w:p>
    <w:p w:rsidR="008F2429" w:rsidRDefault="008F2429" w:rsidP="00573BC6">
      <w:pPr>
        <w:tabs>
          <w:tab w:val="center" w:pos="4513"/>
        </w:tabs>
        <w:rPr>
          <w:sz w:val="24"/>
          <w:szCs w:val="24"/>
        </w:rPr>
      </w:pPr>
    </w:p>
    <w:p w:rsidR="0058188C" w:rsidRPr="0058188C" w:rsidRDefault="0058188C" w:rsidP="00573BC6">
      <w:pPr>
        <w:tabs>
          <w:tab w:val="center" w:pos="4513"/>
        </w:tabs>
        <w:rPr>
          <w:sz w:val="24"/>
          <w:szCs w:val="24"/>
        </w:rPr>
      </w:pPr>
    </w:p>
    <w:p w:rsidR="00614ABB" w:rsidRPr="0058188C" w:rsidRDefault="003E6092" w:rsidP="003E6092">
      <w:pPr>
        <w:jc w:val="center"/>
        <w:rPr>
          <w:rFonts w:eastAsia="Calibri"/>
          <w:b/>
          <w:sz w:val="24"/>
          <w:szCs w:val="24"/>
          <w:u w:val="single"/>
        </w:rPr>
      </w:pPr>
      <w:r w:rsidRPr="0058188C">
        <w:rPr>
          <w:rFonts w:eastAsia="Calibri"/>
          <w:b/>
          <w:sz w:val="24"/>
          <w:szCs w:val="24"/>
          <w:u w:val="single"/>
        </w:rPr>
        <w:lastRenderedPageBreak/>
        <w:t>PE</w:t>
      </w:r>
      <w:r w:rsidR="00614ABB" w:rsidRPr="0058188C">
        <w:rPr>
          <w:rFonts w:eastAsia="Calibri"/>
          <w:b/>
          <w:sz w:val="24"/>
          <w:szCs w:val="24"/>
          <w:u w:val="single"/>
        </w:rPr>
        <w:t>RSON SPECIFICATION</w:t>
      </w:r>
    </w:p>
    <w:p w:rsidR="003E6092" w:rsidRPr="0058188C" w:rsidRDefault="003E6092" w:rsidP="003E6092">
      <w:pPr>
        <w:jc w:val="center"/>
        <w:rPr>
          <w:rFonts w:eastAsia="Calibri"/>
          <w:b/>
          <w:sz w:val="24"/>
          <w:szCs w:val="24"/>
          <w:u w:val="single"/>
        </w:rPr>
      </w:pPr>
    </w:p>
    <w:p w:rsidR="00573BC6" w:rsidRDefault="00573BC6" w:rsidP="00573BC6">
      <w:pPr>
        <w:rPr>
          <w:rFonts w:eastAsia="Calibri"/>
          <w:b/>
          <w:sz w:val="24"/>
          <w:szCs w:val="24"/>
          <w:u w:val="single"/>
        </w:rPr>
      </w:pPr>
      <w:r w:rsidRPr="0058188C">
        <w:rPr>
          <w:rFonts w:eastAsia="Calibri"/>
          <w:b/>
          <w:sz w:val="24"/>
          <w:szCs w:val="24"/>
          <w:u w:val="single"/>
        </w:rPr>
        <w:t>ESSENTIAL CRITERIA</w:t>
      </w:r>
    </w:p>
    <w:p w:rsidR="0058188C" w:rsidRPr="0058188C" w:rsidRDefault="0058188C" w:rsidP="00573BC6">
      <w:pPr>
        <w:rPr>
          <w:rFonts w:eastAsia="Calibri"/>
          <w:b/>
          <w:sz w:val="24"/>
          <w:szCs w:val="24"/>
          <w:u w:val="single"/>
        </w:rPr>
      </w:pPr>
    </w:p>
    <w:p w:rsidR="00573BC6" w:rsidRPr="0058188C" w:rsidRDefault="00573BC6" w:rsidP="00573BC6">
      <w:pPr>
        <w:rPr>
          <w:rFonts w:eastAsia="Calibri"/>
          <w:b/>
          <w:sz w:val="24"/>
          <w:szCs w:val="24"/>
        </w:rPr>
      </w:pPr>
      <w:r w:rsidRPr="0058188C">
        <w:rPr>
          <w:rFonts w:eastAsia="Calibri"/>
          <w:b/>
          <w:sz w:val="24"/>
          <w:szCs w:val="24"/>
        </w:rPr>
        <w:t>Qualifications/Experience:</w:t>
      </w:r>
    </w:p>
    <w:p w:rsidR="00573BC6" w:rsidRPr="0058188C" w:rsidRDefault="008F2429" w:rsidP="008F2429">
      <w:pPr>
        <w:ind w:left="720" w:hanging="720"/>
        <w:rPr>
          <w:rFonts w:eastAsia="Calibri"/>
          <w:sz w:val="24"/>
          <w:szCs w:val="24"/>
        </w:rPr>
      </w:pPr>
      <w:r w:rsidRPr="0058188C">
        <w:rPr>
          <w:rFonts w:eastAsia="Calibri"/>
          <w:sz w:val="24"/>
          <w:szCs w:val="24"/>
        </w:rPr>
        <w:t>1.</w:t>
      </w:r>
      <w:r w:rsidR="00573BC6" w:rsidRPr="0058188C">
        <w:rPr>
          <w:rFonts w:eastAsia="Calibri"/>
          <w:sz w:val="24"/>
          <w:szCs w:val="24"/>
        </w:rPr>
        <w:tab/>
        <w:t xml:space="preserve">A third level qualification in a relevant field such as, but not limited to, Teaching, Youth Work, Social Work or Health &amp; Social Care, and </w:t>
      </w:r>
      <w:r w:rsidR="00573BC6" w:rsidRPr="0058188C">
        <w:rPr>
          <w:sz w:val="24"/>
          <w:szCs w:val="24"/>
        </w:rPr>
        <w:t xml:space="preserve">a minimum of 1 </w:t>
      </w:r>
      <w:proofErr w:type="spellStart"/>
      <w:r w:rsidR="00573BC6" w:rsidRPr="0058188C">
        <w:rPr>
          <w:sz w:val="24"/>
          <w:szCs w:val="24"/>
        </w:rPr>
        <w:t>year’s experience</w:t>
      </w:r>
      <w:proofErr w:type="spellEnd"/>
      <w:r w:rsidR="00573BC6" w:rsidRPr="0058188C">
        <w:rPr>
          <w:sz w:val="24"/>
          <w:szCs w:val="24"/>
        </w:rPr>
        <w:t xml:space="preserve"> of delivering child or family support programmes</w:t>
      </w:r>
      <w:r w:rsidR="0058188C">
        <w:rPr>
          <w:sz w:val="24"/>
          <w:szCs w:val="24"/>
        </w:rPr>
        <w:t>.</w:t>
      </w:r>
    </w:p>
    <w:p w:rsidR="00573BC6" w:rsidRPr="0058188C" w:rsidRDefault="00573BC6" w:rsidP="00573BC6">
      <w:pPr>
        <w:ind w:firstLine="720"/>
        <w:rPr>
          <w:b/>
          <w:sz w:val="24"/>
          <w:szCs w:val="24"/>
        </w:rPr>
      </w:pPr>
      <w:r w:rsidRPr="0058188C">
        <w:rPr>
          <w:b/>
          <w:sz w:val="24"/>
          <w:szCs w:val="24"/>
        </w:rPr>
        <w:t>OR:</w:t>
      </w:r>
    </w:p>
    <w:p w:rsidR="00573BC6" w:rsidRDefault="00573BC6" w:rsidP="00573BC6">
      <w:pPr>
        <w:ind w:left="720" w:hanging="720"/>
        <w:rPr>
          <w:sz w:val="24"/>
          <w:szCs w:val="24"/>
        </w:rPr>
      </w:pPr>
      <w:r w:rsidRPr="0058188C">
        <w:rPr>
          <w:sz w:val="24"/>
          <w:szCs w:val="24"/>
        </w:rPr>
        <w:tab/>
        <w:t>A minimum of 2 years’ experience of delivering child or family support programmes</w:t>
      </w:r>
      <w:r w:rsidR="0058188C">
        <w:rPr>
          <w:sz w:val="24"/>
          <w:szCs w:val="24"/>
        </w:rPr>
        <w:t>.</w:t>
      </w:r>
    </w:p>
    <w:p w:rsidR="0058188C" w:rsidRPr="0058188C" w:rsidRDefault="0058188C" w:rsidP="00573BC6">
      <w:pPr>
        <w:ind w:left="720" w:hanging="720"/>
        <w:rPr>
          <w:sz w:val="24"/>
          <w:szCs w:val="24"/>
        </w:rPr>
      </w:pPr>
    </w:p>
    <w:p w:rsidR="00573BC6" w:rsidRPr="0058188C" w:rsidRDefault="00573BC6" w:rsidP="00573BC6">
      <w:pPr>
        <w:rPr>
          <w:rFonts w:eastAsia="Calibri"/>
          <w:b/>
          <w:sz w:val="24"/>
          <w:szCs w:val="24"/>
        </w:rPr>
      </w:pPr>
      <w:r w:rsidRPr="0058188C">
        <w:rPr>
          <w:rFonts w:eastAsia="Calibri"/>
          <w:b/>
          <w:sz w:val="24"/>
          <w:szCs w:val="24"/>
        </w:rPr>
        <w:t>Experience:</w:t>
      </w:r>
    </w:p>
    <w:p w:rsidR="00573BC6" w:rsidRPr="0058188C" w:rsidRDefault="00573BC6" w:rsidP="00573BC6">
      <w:pPr>
        <w:numPr>
          <w:ilvl w:val="0"/>
          <w:numId w:val="4"/>
        </w:numPr>
        <w:spacing w:after="0" w:line="240" w:lineRule="auto"/>
        <w:rPr>
          <w:rFonts w:eastAsia="Calibri"/>
          <w:sz w:val="24"/>
          <w:szCs w:val="24"/>
        </w:rPr>
      </w:pPr>
      <w:r w:rsidRPr="0058188C">
        <w:rPr>
          <w:rFonts w:eastAsia="Calibri"/>
          <w:sz w:val="24"/>
          <w:szCs w:val="24"/>
        </w:rPr>
        <w:t xml:space="preserve">Be able to </w:t>
      </w:r>
      <w:r w:rsidR="003E6092" w:rsidRPr="0058188C">
        <w:rPr>
          <w:rFonts w:eastAsia="Calibri"/>
          <w:sz w:val="24"/>
          <w:szCs w:val="24"/>
        </w:rPr>
        <w:t>d</w:t>
      </w:r>
      <w:r w:rsidRPr="0058188C">
        <w:rPr>
          <w:rFonts w:eastAsia="Calibri"/>
          <w:sz w:val="24"/>
          <w:szCs w:val="24"/>
        </w:rPr>
        <w:t>emonstrate your understanding of key factors influencing children’s social, emotional and educational development.</w:t>
      </w:r>
    </w:p>
    <w:p w:rsidR="00573BC6" w:rsidRPr="0058188C" w:rsidRDefault="00573BC6" w:rsidP="00573BC6">
      <w:pPr>
        <w:numPr>
          <w:ilvl w:val="0"/>
          <w:numId w:val="4"/>
        </w:numPr>
        <w:spacing w:after="0" w:line="240" w:lineRule="auto"/>
        <w:rPr>
          <w:rFonts w:eastAsia="Calibri"/>
          <w:sz w:val="24"/>
          <w:szCs w:val="24"/>
        </w:rPr>
      </w:pPr>
      <w:r w:rsidRPr="0058188C">
        <w:rPr>
          <w:rFonts w:eastAsia="Calibri"/>
          <w:sz w:val="24"/>
          <w:szCs w:val="24"/>
        </w:rPr>
        <w:t>Have previous experience of working (e.g. in a social, educational, health or community development context) in an area or community of social and economic disadvantage.</w:t>
      </w:r>
    </w:p>
    <w:p w:rsidR="00573BC6" w:rsidRPr="0058188C" w:rsidRDefault="00573BC6" w:rsidP="00573BC6">
      <w:pPr>
        <w:numPr>
          <w:ilvl w:val="0"/>
          <w:numId w:val="4"/>
        </w:numPr>
        <w:spacing w:after="0" w:line="240" w:lineRule="auto"/>
        <w:rPr>
          <w:rFonts w:eastAsia="Calibri"/>
          <w:sz w:val="24"/>
          <w:szCs w:val="24"/>
        </w:rPr>
      </w:pPr>
      <w:r w:rsidRPr="0058188C">
        <w:rPr>
          <w:rFonts w:eastAsia="Calibri"/>
          <w:sz w:val="24"/>
          <w:szCs w:val="24"/>
        </w:rPr>
        <w:t>Be able to demonstrate your ability from previous work to engage positively with, and motivate</w:t>
      </w:r>
      <w:r w:rsidR="003E6092" w:rsidRPr="0058188C">
        <w:rPr>
          <w:rFonts w:eastAsia="Calibri"/>
          <w:sz w:val="24"/>
          <w:szCs w:val="24"/>
        </w:rPr>
        <w:t xml:space="preserve">, </w:t>
      </w:r>
      <w:r w:rsidRPr="0058188C">
        <w:rPr>
          <w:rFonts w:eastAsia="Calibri"/>
          <w:sz w:val="24"/>
          <w:szCs w:val="24"/>
        </w:rPr>
        <w:t>parents or carers.</w:t>
      </w:r>
    </w:p>
    <w:p w:rsidR="00573BC6" w:rsidRDefault="00573BC6" w:rsidP="00573BC6">
      <w:pPr>
        <w:numPr>
          <w:ilvl w:val="0"/>
          <w:numId w:val="4"/>
        </w:numPr>
        <w:spacing w:after="0" w:line="240" w:lineRule="auto"/>
        <w:rPr>
          <w:rFonts w:eastAsia="Calibri"/>
          <w:sz w:val="24"/>
          <w:szCs w:val="24"/>
        </w:rPr>
      </w:pPr>
      <w:r w:rsidRPr="0058188C">
        <w:rPr>
          <w:rFonts w:eastAsia="Calibri"/>
          <w:sz w:val="24"/>
          <w:szCs w:val="24"/>
        </w:rPr>
        <w:t>Be able to demonstrate experience of planning, prioritizing, reviewing and evaluating workloads.</w:t>
      </w:r>
    </w:p>
    <w:p w:rsidR="0058188C" w:rsidRPr="0058188C" w:rsidRDefault="0058188C" w:rsidP="0058188C">
      <w:pPr>
        <w:spacing w:after="0" w:line="240" w:lineRule="auto"/>
        <w:ind w:left="360"/>
        <w:rPr>
          <w:rFonts w:eastAsia="Calibri"/>
          <w:sz w:val="24"/>
          <w:szCs w:val="24"/>
        </w:rPr>
      </w:pPr>
    </w:p>
    <w:p w:rsidR="00573BC6" w:rsidRPr="0058188C" w:rsidRDefault="00573BC6" w:rsidP="00573BC6">
      <w:pPr>
        <w:spacing w:after="0" w:line="240" w:lineRule="auto"/>
        <w:ind w:left="360"/>
        <w:rPr>
          <w:rFonts w:eastAsia="Calibri"/>
          <w:sz w:val="24"/>
          <w:szCs w:val="24"/>
        </w:rPr>
      </w:pPr>
    </w:p>
    <w:p w:rsidR="00573BC6" w:rsidRPr="0058188C" w:rsidRDefault="00573BC6" w:rsidP="00573BC6">
      <w:pPr>
        <w:rPr>
          <w:rFonts w:eastAsia="Calibri"/>
          <w:b/>
          <w:sz w:val="24"/>
          <w:szCs w:val="24"/>
        </w:rPr>
      </w:pPr>
      <w:r w:rsidRPr="0058188C">
        <w:rPr>
          <w:rFonts w:eastAsia="Calibri"/>
          <w:b/>
          <w:sz w:val="24"/>
          <w:szCs w:val="24"/>
        </w:rPr>
        <w:t>Values and personal competencies:</w:t>
      </w:r>
    </w:p>
    <w:p w:rsidR="00573BC6" w:rsidRPr="0058188C" w:rsidRDefault="00573BC6" w:rsidP="00573BC6">
      <w:pPr>
        <w:numPr>
          <w:ilvl w:val="0"/>
          <w:numId w:val="4"/>
        </w:numPr>
        <w:spacing w:after="0" w:line="240" w:lineRule="auto"/>
        <w:rPr>
          <w:rFonts w:eastAsia="Calibri"/>
          <w:sz w:val="24"/>
          <w:szCs w:val="24"/>
        </w:rPr>
      </w:pPr>
      <w:r w:rsidRPr="0058188C">
        <w:rPr>
          <w:rFonts w:eastAsia="Calibri"/>
          <w:sz w:val="24"/>
          <w:szCs w:val="24"/>
        </w:rPr>
        <w:t>Be able to evidence high levels of personal self-motivation and ability to contribute effectively as part of a team.</w:t>
      </w:r>
    </w:p>
    <w:p w:rsidR="00573BC6" w:rsidRPr="0058188C" w:rsidRDefault="00573BC6" w:rsidP="00573BC6">
      <w:pPr>
        <w:numPr>
          <w:ilvl w:val="0"/>
          <w:numId w:val="4"/>
        </w:numPr>
        <w:spacing w:after="0" w:line="240" w:lineRule="auto"/>
        <w:rPr>
          <w:rFonts w:eastAsia="Calibri"/>
          <w:sz w:val="24"/>
          <w:szCs w:val="24"/>
        </w:rPr>
      </w:pPr>
      <w:r w:rsidRPr="0058188C">
        <w:rPr>
          <w:rFonts w:eastAsia="Calibri"/>
          <w:sz w:val="24"/>
          <w:szCs w:val="24"/>
        </w:rPr>
        <w:t>Be able to evidence commitment to, and understanding of requirements for, programme confidentiality.</w:t>
      </w:r>
    </w:p>
    <w:p w:rsidR="00573BC6" w:rsidRPr="0058188C" w:rsidRDefault="00573BC6" w:rsidP="00573BC6">
      <w:pPr>
        <w:numPr>
          <w:ilvl w:val="0"/>
          <w:numId w:val="4"/>
        </w:numPr>
        <w:spacing w:after="0" w:line="240" w:lineRule="auto"/>
        <w:rPr>
          <w:rFonts w:eastAsia="Calibri"/>
          <w:sz w:val="24"/>
          <w:szCs w:val="24"/>
        </w:rPr>
      </w:pPr>
      <w:r w:rsidRPr="0058188C">
        <w:rPr>
          <w:rFonts w:eastAsia="Calibri"/>
          <w:sz w:val="24"/>
          <w:szCs w:val="24"/>
        </w:rPr>
        <w:t>Show from previous work a thorough commitment to equality, diversity and inclusion in personal working practice.</w:t>
      </w:r>
    </w:p>
    <w:p w:rsidR="00573BC6" w:rsidRDefault="00573BC6" w:rsidP="00573BC6">
      <w:pPr>
        <w:spacing w:after="0" w:line="240" w:lineRule="auto"/>
        <w:ind w:left="360"/>
        <w:rPr>
          <w:rFonts w:eastAsia="Calibri"/>
          <w:sz w:val="24"/>
          <w:szCs w:val="24"/>
        </w:rPr>
      </w:pPr>
    </w:p>
    <w:p w:rsidR="0058188C" w:rsidRPr="0058188C" w:rsidRDefault="0058188C" w:rsidP="00573BC6">
      <w:pPr>
        <w:spacing w:after="0" w:line="240" w:lineRule="auto"/>
        <w:ind w:left="360"/>
        <w:rPr>
          <w:rFonts w:eastAsia="Calibri"/>
          <w:sz w:val="24"/>
          <w:szCs w:val="24"/>
        </w:rPr>
      </w:pPr>
    </w:p>
    <w:p w:rsidR="00573BC6" w:rsidRPr="0058188C" w:rsidRDefault="00573BC6" w:rsidP="00573BC6">
      <w:pPr>
        <w:rPr>
          <w:rFonts w:eastAsia="Calibri"/>
          <w:b/>
          <w:sz w:val="24"/>
          <w:szCs w:val="24"/>
        </w:rPr>
      </w:pPr>
      <w:r w:rsidRPr="0058188C">
        <w:rPr>
          <w:rFonts w:eastAsia="Calibri"/>
          <w:b/>
          <w:sz w:val="24"/>
          <w:szCs w:val="24"/>
        </w:rPr>
        <w:t>Other Essential requirements:</w:t>
      </w:r>
    </w:p>
    <w:p w:rsidR="00573BC6" w:rsidRPr="0058188C" w:rsidRDefault="00573BC6" w:rsidP="00573BC6">
      <w:pPr>
        <w:numPr>
          <w:ilvl w:val="0"/>
          <w:numId w:val="4"/>
        </w:numPr>
        <w:spacing w:after="0" w:line="240" w:lineRule="auto"/>
        <w:rPr>
          <w:rFonts w:eastAsia="Calibri"/>
          <w:sz w:val="24"/>
          <w:szCs w:val="24"/>
        </w:rPr>
      </w:pPr>
      <w:r w:rsidRPr="0058188C">
        <w:rPr>
          <w:rFonts w:eastAsia="Calibri"/>
          <w:sz w:val="24"/>
          <w:szCs w:val="24"/>
        </w:rPr>
        <w:t>Applicants must have their own vehicle and full driving licence, or fully demonstrate their ability otherwise to meet the travel requirements of this post.</w:t>
      </w:r>
    </w:p>
    <w:p w:rsidR="0058188C" w:rsidRPr="0058188C" w:rsidRDefault="00573BC6" w:rsidP="00573BC6">
      <w:pPr>
        <w:numPr>
          <w:ilvl w:val="0"/>
          <w:numId w:val="4"/>
        </w:numPr>
        <w:spacing w:after="0" w:line="240" w:lineRule="auto"/>
        <w:rPr>
          <w:rFonts w:eastAsia="Calibri"/>
          <w:sz w:val="24"/>
          <w:szCs w:val="24"/>
        </w:rPr>
      </w:pPr>
      <w:r w:rsidRPr="0058188C">
        <w:rPr>
          <w:rFonts w:eastAsia="Calibri"/>
          <w:sz w:val="24"/>
          <w:szCs w:val="24"/>
        </w:rPr>
        <w:t xml:space="preserve">Applicants must be prepared to allocate their working hours flexibly during the week, including during the evenings, to meet the requirements of the </w:t>
      </w:r>
      <w:r w:rsidR="0058188C">
        <w:rPr>
          <w:rFonts w:eastAsia="Calibri"/>
          <w:sz w:val="24"/>
          <w:szCs w:val="24"/>
        </w:rPr>
        <w:t>ADHD Changing Lives initiative.</w:t>
      </w:r>
    </w:p>
    <w:p w:rsidR="00040330" w:rsidRDefault="00040330" w:rsidP="00573BC6">
      <w:pPr>
        <w:rPr>
          <w:rFonts w:eastAsia="Calibri"/>
          <w:b/>
          <w:sz w:val="24"/>
          <w:szCs w:val="24"/>
          <w:u w:val="single"/>
        </w:rPr>
      </w:pPr>
    </w:p>
    <w:p w:rsidR="00573BC6" w:rsidRPr="0058188C" w:rsidRDefault="00573BC6" w:rsidP="00573BC6">
      <w:pPr>
        <w:rPr>
          <w:rFonts w:eastAsia="Calibri"/>
          <w:b/>
          <w:sz w:val="24"/>
          <w:szCs w:val="24"/>
          <w:u w:val="single"/>
        </w:rPr>
      </w:pPr>
      <w:r w:rsidRPr="0058188C">
        <w:rPr>
          <w:rFonts w:eastAsia="Calibri"/>
          <w:b/>
          <w:sz w:val="24"/>
          <w:szCs w:val="24"/>
          <w:u w:val="single"/>
        </w:rPr>
        <w:t>DESIRABLE CRITERIA</w:t>
      </w:r>
    </w:p>
    <w:p w:rsidR="00573BC6" w:rsidRPr="0058188C" w:rsidRDefault="00573BC6" w:rsidP="00573BC6">
      <w:pPr>
        <w:rPr>
          <w:rFonts w:eastAsia="Calibri"/>
          <w:b/>
          <w:sz w:val="24"/>
          <w:szCs w:val="24"/>
          <w:u w:val="single"/>
        </w:rPr>
      </w:pPr>
      <w:r w:rsidRPr="0058188C">
        <w:rPr>
          <w:rFonts w:eastAsia="Calibri"/>
          <w:b/>
          <w:sz w:val="24"/>
          <w:szCs w:val="24"/>
        </w:rPr>
        <w:t>Experience:</w:t>
      </w:r>
    </w:p>
    <w:p w:rsidR="00264927" w:rsidRPr="0038711B" w:rsidRDefault="009B3A2C" w:rsidP="00264927">
      <w:pPr>
        <w:rPr>
          <w:rFonts w:eastAsia="Calibri"/>
          <w:b/>
          <w:u w:val="single"/>
        </w:rPr>
      </w:pPr>
      <w:r w:rsidRPr="0058188C">
        <w:rPr>
          <w:sz w:val="24"/>
          <w:szCs w:val="24"/>
        </w:rPr>
        <w:t>1</w:t>
      </w:r>
      <w:r w:rsidR="00573BC6" w:rsidRPr="0058188C">
        <w:rPr>
          <w:sz w:val="24"/>
          <w:szCs w:val="24"/>
        </w:rPr>
        <w:t xml:space="preserve">.  </w:t>
      </w:r>
      <w:r w:rsidR="00264927" w:rsidRPr="00264927">
        <w:t xml:space="preserve">Previous experience of delivering any programme within the Incredible Years suite, and/or </w:t>
      </w:r>
      <w:proofErr w:type="gramStart"/>
      <w:r w:rsidR="00264927" w:rsidRPr="00264927">
        <w:t xml:space="preserve">any </w:t>
      </w:r>
      <w:r w:rsidR="00982ECF">
        <w:t xml:space="preserve"> </w:t>
      </w:r>
      <w:bookmarkStart w:id="0" w:name="_GoBack"/>
      <w:bookmarkEnd w:id="0"/>
      <w:r w:rsidR="00264927" w:rsidRPr="00264927">
        <w:t>other</w:t>
      </w:r>
      <w:proofErr w:type="gramEnd"/>
      <w:r w:rsidR="00264927" w:rsidRPr="00264927">
        <w:t xml:space="preserve"> </w:t>
      </w:r>
      <w:proofErr w:type="spellStart"/>
      <w:r w:rsidR="00264927" w:rsidRPr="00264927">
        <w:t>manualised</w:t>
      </w:r>
      <w:proofErr w:type="spellEnd"/>
      <w:r w:rsidR="00264927" w:rsidRPr="00264927">
        <w:t xml:space="preserve"> family support programme.</w:t>
      </w:r>
    </w:p>
    <w:p w:rsidR="00573BC6" w:rsidRPr="0058188C" w:rsidRDefault="00264927" w:rsidP="008F2429">
      <w:pPr>
        <w:rPr>
          <w:sz w:val="24"/>
          <w:szCs w:val="24"/>
        </w:rPr>
      </w:pPr>
      <w:r>
        <w:rPr>
          <w:sz w:val="24"/>
          <w:szCs w:val="24"/>
        </w:rPr>
        <w:t>2</w:t>
      </w:r>
      <w:r w:rsidR="003E6092" w:rsidRPr="0058188C">
        <w:rPr>
          <w:sz w:val="24"/>
          <w:szCs w:val="24"/>
        </w:rPr>
        <w:t>. Knowledge of ADHD as it impacts on the lives of children and families.</w:t>
      </w:r>
    </w:p>
    <w:sectPr w:rsidR="00573BC6" w:rsidRPr="0058188C" w:rsidSect="004A33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F06C60"/>
    <w:multiLevelType w:val="hybridMultilevel"/>
    <w:tmpl w:val="1D4662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C5A50C6"/>
    <w:multiLevelType w:val="hybridMultilevel"/>
    <w:tmpl w:val="4BF213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D0E5616"/>
    <w:multiLevelType w:val="hybridMultilevel"/>
    <w:tmpl w:val="2C1489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33D7616"/>
    <w:multiLevelType w:val="hybridMultilevel"/>
    <w:tmpl w:val="BEA8C43E"/>
    <w:lvl w:ilvl="0" w:tplc="313E8752">
      <w:start w:val="2"/>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732C2DE6"/>
    <w:multiLevelType w:val="hybridMultilevel"/>
    <w:tmpl w:val="F9F00F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D09"/>
    <w:rsid w:val="000304F7"/>
    <w:rsid w:val="00040330"/>
    <w:rsid w:val="00264927"/>
    <w:rsid w:val="00290D07"/>
    <w:rsid w:val="00290D09"/>
    <w:rsid w:val="002B7EFF"/>
    <w:rsid w:val="003E6092"/>
    <w:rsid w:val="004A3397"/>
    <w:rsid w:val="0050363B"/>
    <w:rsid w:val="00573BC6"/>
    <w:rsid w:val="0058188C"/>
    <w:rsid w:val="00614ABB"/>
    <w:rsid w:val="00887D9A"/>
    <w:rsid w:val="008F2429"/>
    <w:rsid w:val="00982ECF"/>
    <w:rsid w:val="009B3A2C"/>
    <w:rsid w:val="00C10B05"/>
    <w:rsid w:val="00CA319F"/>
    <w:rsid w:val="00E77F76"/>
    <w:rsid w:val="00ED07F1"/>
    <w:rsid w:val="00F2709C"/>
    <w:rsid w:val="00F83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0385CF-6FCE-4D8D-B388-BE7A4856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D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7</cp:revision>
  <cp:lastPrinted>2016-02-23T06:04:00Z</cp:lastPrinted>
  <dcterms:created xsi:type="dcterms:W3CDTF">2017-06-13T09:49:00Z</dcterms:created>
  <dcterms:modified xsi:type="dcterms:W3CDTF">2017-06-14T08:06:00Z</dcterms:modified>
</cp:coreProperties>
</file>